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2A6D275F" w:rsidR="005C479F" w:rsidRPr="005149B1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5149B1">
        <w:rPr>
          <w:rFonts w:ascii="Arial" w:eastAsia="Malgun Gothic" w:hAnsi="Arial" w:cs="Arial"/>
          <w:b/>
          <w:bCs/>
          <w:lang w:eastAsia="en-US"/>
        </w:rPr>
        <w:t>3GPP TSG RAN WG</w:t>
      </w:r>
      <w:r w:rsidR="00B53431" w:rsidRPr="005149B1">
        <w:rPr>
          <w:rFonts w:ascii="Arial" w:eastAsia="Malgun Gothic" w:hAnsi="Arial" w:cs="Arial"/>
          <w:b/>
          <w:bCs/>
          <w:lang w:eastAsia="en-US"/>
        </w:rPr>
        <w:t>1</w:t>
      </w:r>
      <w:r w:rsidRPr="005149B1">
        <w:rPr>
          <w:rFonts w:ascii="Arial" w:eastAsia="Malgun Gothic" w:hAnsi="Arial" w:cs="Arial"/>
          <w:b/>
          <w:bCs/>
          <w:lang w:eastAsia="en-US"/>
        </w:rPr>
        <w:t xml:space="preserve"> #</w:t>
      </w:r>
      <w:r w:rsidR="00F42DD1" w:rsidRPr="005149B1">
        <w:rPr>
          <w:rFonts w:ascii="Arial" w:eastAsia="Malgun Gothic" w:hAnsi="Arial" w:cs="Arial"/>
          <w:b/>
          <w:bCs/>
          <w:lang w:eastAsia="en-US"/>
        </w:rPr>
        <w:t>1</w:t>
      </w:r>
      <w:r w:rsidR="00585006" w:rsidRPr="005149B1">
        <w:rPr>
          <w:rFonts w:ascii="Arial" w:eastAsia="Malgun Gothic" w:hAnsi="Arial" w:cs="Arial"/>
          <w:b/>
          <w:bCs/>
          <w:lang w:eastAsia="en-US"/>
        </w:rPr>
        <w:t>22</w:t>
      </w:r>
      <w:r w:rsidRPr="005149B1">
        <w:rPr>
          <w:rFonts w:ascii="Arial" w:eastAsia="Malgun Gothic" w:hAnsi="Arial" w:cs="Arial"/>
          <w:b/>
          <w:bCs/>
          <w:lang w:eastAsia="en-US"/>
        </w:rPr>
        <w:tab/>
      </w:r>
      <w:r w:rsidRPr="005149B1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60658A" w:rsidRPr="0060658A">
        <w:rPr>
          <w:rFonts w:ascii="Arial" w:eastAsia="Malgun Gothic" w:hAnsi="Arial" w:cs="Arial"/>
          <w:b/>
          <w:bCs/>
          <w:lang w:eastAsia="en-US"/>
        </w:rPr>
        <w:t>R1-2506134</w:t>
      </w:r>
    </w:p>
    <w:p w14:paraId="18C04CC2" w14:textId="1B173CC6" w:rsidR="005B2D43" w:rsidRPr="00967EE2" w:rsidRDefault="00585006" w:rsidP="005B2D4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pt-PT" w:eastAsia="zh-CN"/>
        </w:rPr>
      </w:pPr>
      <w:proofErr w:type="spellStart"/>
      <w:r w:rsidRPr="00967EE2">
        <w:rPr>
          <w:rFonts w:ascii="Arial" w:eastAsiaTheme="minorHAnsi" w:hAnsi="Arial" w:cstheme="minorBidi"/>
          <w:b/>
          <w:szCs w:val="22"/>
          <w:lang w:val="pt-PT" w:eastAsia="zh-CN"/>
        </w:rPr>
        <w:t>Bengaluru</w:t>
      </w:r>
      <w:proofErr w:type="spellEnd"/>
      <w:r w:rsidR="005B2D43" w:rsidRPr="00967EE2">
        <w:rPr>
          <w:rFonts w:ascii="Arial" w:eastAsiaTheme="minorHAnsi" w:hAnsi="Arial" w:cstheme="minorBidi"/>
          <w:b/>
          <w:szCs w:val="22"/>
          <w:lang w:val="pt-PT" w:eastAsia="zh-CN"/>
        </w:rPr>
        <w:t xml:space="preserve">, </w:t>
      </w:r>
      <w:r w:rsidRPr="00967EE2">
        <w:rPr>
          <w:rFonts w:ascii="Arial" w:eastAsiaTheme="minorHAnsi" w:hAnsi="Arial" w:cstheme="minorBidi"/>
          <w:b/>
          <w:szCs w:val="22"/>
          <w:lang w:val="pt-PT" w:eastAsia="zh-CN"/>
        </w:rPr>
        <w:t>India</w:t>
      </w:r>
      <w:r w:rsidR="005B2D43" w:rsidRPr="00967EE2">
        <w:rPr>
          <w:rFonts w:ascii="Arial" w:eastAsiaTheme="minorHAnsi" w:hAnsi="Arial" w:cstheme="minorBidi"/>
          <w:b/>
          <w:szCs w:val="22"/>
          <w:lang w:val="pt-PT" w:eastAsia="zh-CN"/>
        </w:rPr>
        <w:t xml:space="preserve">, </w:t>
      </w:r>
      <w:proofErr w:type="spellStart"/>
      <w:r w:rsidR="00195947" w:rsidRPr="00967EE2">
        <w:rPr>
          <w:rFonts w:ascii="Arial" w:eastAsiaTheme="minorHAnsi" w:hAnsi="Arial" w:cstheme="minorBidi"/>
          <w:b/>
          <w:szCs w:val="22"/>
          <w:lang w:val="pt-PT" w:eastAsia="zh-CN"/>
        </w:rPr>
        <w:t>August</w:t>
      </w:r>
      <w:proofErr w:type="spellEnd"/>
      <w:r w:rsidR="00195947" w:rsidRPr="00967EE2">
        <w:rPr>
          <w:rFonts w:ascii="Arial" w:eastAsiaTheme="minorHAnsi" w:hAnsi="Arial" w:cstheme="minorBidi"/>
          <w:b/>
          <w:szCs w:val="22"/>
          <w:lang w:val="pt-PT" w:eastAsia="zh-CN"/>
        </w:rPr>
        <w:t xml:space="preserve"> </w:t>
      </w:r>
      <w:r w:rsidRPr="00967EE2">
        <w:rPr>
          <w:rFonts w:ascii="Arial" w:eastAsiaTheme="minorHAnsi" w:hAnsi="Arial" w:cstheme="minorBidi"/>
          <w:b/>
          <w:szCs w:val="22"/>
          <w:lang w:val="pt-PT" w:eastAsia="zh-CN"/>
        </w:rPr>
        <w:t>25</w:t>
      </w:r>
      <w:r w:rsidR="00195947" w:rsidRPr="00967EE2">
        <w:rPr>
          <w:rFonts w:ascii="Arial" w:eastAsiaTheme="minorHAnsi" w:hAnsi="Arial" w:cstheme="minorBidi"/>
          <w:b/>
          <w:szCs w:val="22"/>
          <w:lang w:val="pt-PT" w:eastAsia="zh-CN"/>
        </w:rPr>
        <w:t>-</w:t>
      </w:r>
      <w:r w:rsidR="005B2D43" w:rsidRPr="00967EE2">
        <w:rPr>
          <w:rFonts w:ascii="Arial" w:eastAsiaTheme="minorHAnsi" w:hAnsi="Arial" w:cstheme="minorBidi"/>
          <w:b/>
          <w:szCs w:val="22"/>
          <w:lang w:val="pt-PT" w:eastAsia="zh-CN"/>
        </w:rPr>
        <w:t>2</w:t>
      </w:r>
      <w:r w:rsidRPr="00967EE2">
        <w:rPr>
          <w:rFonts w:ascii="Arial" w:eastAsiaTheme="minorHAnsi" w:hAnsi="Arial" w:cstheme="minorBidi"/>
          <w:b/>
          <w:szCs w:val="22"/>
          <w:lang w:val="pt-PT" w:eastAsia="zh-CN"/>
        </w:rPr>
        <w:t>9</w:t>
      </w:r>
      <w:r w:rsidR="00195947" w:rsidRPr="00967EE2">
        <w:rPr>
          <w:rFonts w:ascii="Arial" w:eastAsiaTheme="minorHAnsi" w:hAnsi="Arial" w:cstheme="minorBidi"/>
          <w:b/>
          <w:szCs w:val="22"/>
          <w:lang w:val="pt-PT" w:eastAsia="zh-CN"/>
        </w:rPr>
        <w:t>, 20</w:t>
      </w:r>
      <w:r w:rsidR="005B2D43" w:rsidRPr="00967EE2">
        <w:rPr>
          <w:rFonts w:ascii="Arial" w:eastAsiaTheme="minorHAnsi" w:hAnsi="Arial" w:cstheme="minorBidi"/>
          <w:b/>
          <w:szCs w:val="22"/>
          <w:lang w:val="pt-PT" w:eastAsia="zh-CN"/>
        </w:rPr>
        <w:t>2</w:t>
      </w:r>
      <w:r w:rsidRPr="00967EE2">
        <w:rPr>
          <w:rFonts w:ascii="Arial" w:eastAsiaTheme="minorHAnsi" w:hAnsi="Arial" w:cstheme="minorBidi"/>
          <w:b/>
          <w:szCs w:val="22"/>
          <w:lang w:val="pt-PT" w:eastAsia="zh-CN"/>
        </w:rPr>
        <w:t>5</w:t>
      </w:r>
    </w:p>
    <w:p w14:paraId="6DE8E750" w14:textId="39488CB6" w:rsidR="005C479F" w:rsidRPr="00967EE2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  <w:lang w:val="pt-PT"/>
        </w:rPr>
      </w:pPr>
      <w:r w:rsidRPr="00967EE2">
        <w:rPr>
          <w:rFonts w:ascii="Arial" w:eastAsia="Malgun Gothic" w:hAnsi="Arial"/>
          <w:b/>
          <w:lang w:val="pt-PT" w:eastAsia="en-US"/>
        </w:rPr>
        <w:t>Agenda item:</w:t>
      </w:r>
      <w:r w:rsidRPr="00967EE2">
        <w:rPr>
          <w:rFonts w:ascii="Arial" w:eastAsia="Malgun Gothic" w:hAnsi="Arial"/>
          <w:lang w:val="pt-PT" w:eastAsia="en-US"/>
        </w:rPr>
        <w:tab/>
      </w:r>
      <w:bookmarkStart w:id="0" w:name="Source"/>
      <w:bookmarkEnd w:id="0"/>
      <w:r w:rsidR="003538C8" w:rsidRPr="00967EE2">
        <w:rPr>
          <w:rFonts w:ascii="Arial" w:eastAsia="Malgun Gothic" w:hAnsi="Arial"/>
          <w:lang w:val="pt-PT" w:eastAsia="en-US"/>
        </w:rPr>
        <w:t>11.</w:t>
      </w:r>
      <w:r w:rsidR="00CB5A2F">
        <w:rPr>
          <w:rFonts w:ascii="Arial" w:eastAsia="Malgun Gothic" w:hAnsi="Arial"/>
          <w:lang w:val="pt-PT" w:eastAsia="en-US"/>
        </w:rPr>
        <w:t>5</w:t>
      </w:r>
    </w:p>
    <w:p w14:paraId="1AFED469" w14:textId="24C9B6B7" w:rsidR="005C479F" w:rsidRPr="005149B1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5149B1">
        <w:rPr>
          <w:rFonts w:ascii="Arial" w:eastAsia="Malgun Gothic" w:hAnsi="Arial"/>
          <w:b/>
          <w:lang w:eastAsia="en-US"/>
        </w:rPr>
        <w:t xml:space="preserve">Source: </w:t>
      </w:r>
      <w:r w:rsidRPr="005149B1">
        <w:rPr>
          <w:rFonts w:ascii="Arial" w:eastAsia="Malgun Gothic" w:hAnsi="Arial"/>
          <w:b/>
          <w:lang w:eastAsia="en-US"/>
        </w:rPr>
        <w:tab/>
      </w:r>
      <w:r w:rsidRPr="005149B1">
        <w:rPr>
          <w:rFonts w:ascii="Arial" w:eastAsia="Malgun Gothic" w:hAnsi="Arial"/>
          <w:lang w:eastAsia="en-US"/>
        </w:rPr>
        <w:t>Vodafone</w:t>
      </w:r>
      <w:r w:rsidR="004E06AA">
        <w:rPr>
          <w:rFonts w:ascii="Arial" w:eastAsia="Malgun Gothic" w:hAnsi="Arial"/>
          <w:lang w:eastAsia="en-US"/>
        </w:rPr>
        <w:t>, Bouygues Telecom, Deutsche Telekom</w:t>
      </w:r>
    </w:p>
    <w:p w14:paraId="3D278CCC" w14:textId="768666AD" w:rsidR="005C479F" w:rsidRPr="005149B1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 xml:space="preserve">Title: </w:t>
      </w:r>
      <w:r w:rsidRPr="005149B1">
        <w:rPr>
          <w:rFonts w:ascii="Arial" w:eastAsia="Malgun Gothic" w:hAnsi="Arial"/>
          <w:b/>
          <w:lang w:eastAsia="en-US"/>
        </w:rPr>
        <w:tab/>
      </w:r>
      <w:r w:rsidR="003538C8" w:rsidRPr="005149B1">
        <w:rPr>
          <w:rFonts w:ascii="Arial" w:eastAsia="Malgun Gothic" w:hAnsi="Arial"/>
          <w:lang w:eastAsia="en-US"/>
        </w:rPr>
        <w:t>On</w:t>
      </w:r>
      <w:r w:rsidR="00195828">
        <w:rPr>
          <w:rFonts w:ascii="Arial" w:eastAsia="Malgun Gothic" w:hAnsi="Arial"/>
          <w:lang w:eastAsia="en-US"/>
        </w:rPr>
        <w:t xml:space="preserve"> 6GR</w:t>
      </w:r>
      <w:r w:rsidR="003538C8" w:rsidRPr="005149B1">
        <w:rPr>
          <w:rFonts w:ascii="Arial" w:eastAsia="Malgun Gothic" w:hAnsi="Arial"/>
          <w:lang w:eastAsia="en-US"/>
        </w:rPr>
        <w:t xml:space="preserve"> </w:t>
      </w:r>
      <w:r w:rsidR="00CB5A2F">
        <w:rPr>
          <w:rFonts w:ascii="Arial" w:eastAsia="Malgun Gothic" w:hAnsi="Arial"/>
          <w:lang w:eastAsia="en-US"/>
        </w:rPr>
        <w:t>energy efficiency</w:t>
      </w:r>
    </w:p>
    <w:p w14:paraId="315140FB" w14:textId="77777777" w:rsidR="005C479F" w:rsidRPr="005149B1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eastAsia="ko-KR"/>
        </w:rPr>
      </w:pPr>
      <w:r w:rsidRPr="005149B1">
        <w:rPr>
          <w:rFonts w:ascii="Arial" w:eastAsia="Malgun Gothic" w:hAnsi="Arial"/>
          <w:b/>
          <w:lang w:eastAsia="en-US"/>
        </w:rPr>
        <w:t>Document for:</w:t>
      </w:r>
      <w:r w:rsidRPr="005149B1">
        <w:rPr>
          <w:rFonts w:ascii="Arial" w:eastAsia="Malgun Gothic" w:hAnsi="Arial"/>
          <w:lang w:eastAsia="en-US"/>
        </w:rPr>
        <w:tab/>
      </w:r>
      <w:bookmarkStart w:id="1" w:name="DocumentFor"/>
      <w:bookmarkEnd w:id="1"/>
      <w:r w:rsidRPr="005149B1">
        <w:rPr>
          <w:rFonts w:ascii="Arial" w:eastAsia="Malgun Gothic" w:hAnsi="Arial"/>
          <w:lang w:eastAsia="en-US"/>
        </w:rPr>
        <w:t>Discussion</w:t>
      </w:r>
    </w:p>
    <w:p w14:paraId="1536B2FB" w14:textId="77777777" w:rsidR="005C479F" w:rsidRPr="005149B1" w:rsidRDefault="005C479F" w:rsidP="005C479F">
      <w:pPr>
        <w:rPr>
          <w:rFonts w:ascii="Arial" w:eastAsia="Batang" w:hAnsi="Arial"/>
          <w:sz w:val="16"/>
          <w:szCs w:val="16"/>
          <w:lang w:eastAsia="ko-KR"/>
        </w:rPr>
      </w:pPr>
    </w:p>
    <w:p w14:paraId="6E7CF9D5" w14:textId="77777777" w:rsidR="005C479F" w:rsidRPr="005149B1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Introduction</w:t>
      </w:r>
    </w:p>
    <w:p w14:paraId="440E891A" w14:textId="35676470" w:rsidR="00BD6A90" w:rsidRDefault="00D30AD2" w:rsidP="539DECCA">
      <w:pPr>
        <w:jc w:val="both"/>
        <w:rPr>
          <w:rFonts w:eastAsia="Malgun Gothic" w:cs="Batang"/>
          <w:lang w:eastAsia="en-US"/>
        </w:rPr>
      </w:pPr>
      <w:r w:rsidRPr="539DECCA">
        <w:rPr>
          <w:rFonts w:eastAsia="Malgun Gothic" w:cs="Batang"/>
          <w:lang w:eastAsia="en-US"/>
        </w:rPr>
        <w:t xml:space="preserve">In </w:t>
      </w:r>
      <w:r w:rsidR="008D1805" w:rsidRPr="539DECCA">
        <w:rPr>
          <w:rFonts w:eastAsia="Malgun Gothic" w:cs="Batang"/>
          <w:lang w:eastAsia="en-US"/>
        </w:rPr>
        <w:t xml:space="preserve">the </w:t>
      </w:r>
      <w:r w:rsidRPr="539DECCA">
        <w:rPr>
          <w:rFonts w:eastAsia="Malgun Gothic" w:cs="Batang"/>
          <w:lang w:eastAsia="en-US"/>
        </w:rPr>
        <w:t>RAN#108</w:t>
      </w:r>
      <w:r w:rsidR="008D1805" w:rsidRPr="539DECCA">
        <w:rPr>
          <w:rFonts w:eastAsia="Malgun Gothic" w:cs="Batang"/>
          <w:lang w:eastAsia="en-US"/>
        </w:rPr>
        <w:t xml:space="preserve"> meeting</w:t>
      </w:r>
      <w:r w:rsidRPr="539DECCA">
        <w:rPr>
          <w:rFonts w:eastAsia="Malgun Gothic" w:cs="Batang"/>
          <w:lang w:eastAsia="en-US"/>
        </w:rPr>
        <w:t xml:space="preserve">, a new </w:t>
      </w:r>
      <w:r w:rsidR="2684A5CD" w:rsidRPr="539DECCA">
        <w:rPr>
          <w:rFonts w:eastAsia="Malgun Gothic" w:cs="Batang"/>
          <w:lang w:eastAsia="en-US"/>
        </w:rPr>
        <w:t xml:space="preserve">RAN Working Group </w:t>
      </w:r>
      <w:r w:rsidRPr="539DECCA">
        <w:rPr>
          <w:rFonts w:eastAsia="Malgun Gothic" w:cs="Batang"/>
          <w:lang w:eastAsia="en-US"/>
        </w:rPr>
        <w:t>study item</w:t>
      </w:r>
      <w:r w:rsidR="0059721E" w:rsidRPr="539DECCA">
        <w:rPr>
          <w:rFonts w:eastAsia="Malgun Gothic" w:cs="Batang"/>
          <w:lang w:eastAsia="en-US"/>
        </w:rPr>
        <w:t xml:space="preserve"> </w:t>
      </w:r>
      <w:r w:rsidR="004C6718" w:rsidRPr="539DECCA">
        <w:rPr>
          <w:rFonts w:eastAsia="Malgun Gothic" w:cs="Batang"/>
          <w:lang w:eastAsia="en-US"/>
        </w:rPr>
        <w:fldChar w:fldCharType="begin"/>
      </w:r>
      <w:r w:rsidR="004C6718" w:rsidRPr="539DECCA">
        <w:rPr>
          <w:rFonts w:eastAsia="Malgun Gothic" w:cs="Batang"/>
          <w:lang w:eastAsia="en-US"/>
        </w:rPr>
        <w:instrText xml:space="preserve"> REF _Ref158207853 \r \h </w:instrText>
      </w:r>
      <w:r w:rsidR="004C6718" w:rsidRPr="539DECCA">
        <w:rPr>
          <w:rFonts w:eastAsia="Malgun Gothic" w:cs="Batang"/>
          <w:lang w:eastAsia="en-US"/>
        </w:rPr>
      </w:r>
      <w:r w:rsidR="004C6718" w:rsidRPr="539DECCA">
        <w:rPr>
          <w:rFonts w:eastAsia="Malgun Gothic" w:cs="Batang"/>
          <w:lang w:eastAsia="en-US"/>
        </w:rPr>
        <w:fldChar w:fldCharType="separate"/>
      </w:r>
      <w:r w:rsidR="004C6718" w:rsidRPr="539DECCA">
        <w:rPr>
          <w:rFonts w:eastAsia="Malgun Gothic" w:cs="Batang"/>
          <w:lang w:eastAsia="en-US"/>
        </w:rPr>
        <w:fldChar w:fldCharType="end"/>
      </w:r>
      <w:r w:rsidRPr="539DECCA">
        <w:rPr>
          <w:rFonts w:eastAsia="Malgun Gothic" w:cs="Batang"/>
          <w:lang w:eastAsia="en-US"/>
        </w:rPr>
        <w:t>was agree</w:t>
      </w:r>
      <w:r w:rsidR="00017BCF" w:rsidRPr="539DECCA">
        <w:rPr>
          <w:rFonts w:eastAsia="Malgun Gothic" w:cs="Batang"/>
          <w:lang w:eastAsia="en-US"/>
        </w:rPr>
        <w:t>d</w:t>
      </w:r>
      <w:r w:rsidR="5B3DB0AB" w:rsidRPr="539DECCA">
        <w:rPr>
          <w:rFonts w:eastAsia="Malgun Gothic" w:cs="Batang"/>
          <w:lang w:eastAsia="en-US"/>
        </w:rPr>
        <w:t xml:space="preserve"> in </w:t>
      </w:r>
      <w:r w:rsidR="5B3DB0AB" w:rsidRPr="539DECCA">
        <w:rPr>
          <w:rFonts w:ascii="Calibri" w:eastAsia="Calibri" w:hAnsi="Calibri" w:cs="Calibri"/>
          <w:color w:val="000000" w:themeColor="text1"/>
          <w:sz w:val="22"/>
          <w:szCs w:val="22"/>
        </w:rPr>
        <w:t>R1-2207571, [1],</w:t>
      </w:r>
      <w:r w:rsidRPr="539DECCA">
        <w:rPr>
          <w:rFonts w:eastAsia="Malgun Gothic" w:cs="Batang"/>
          <w:lang w:eastAsia="en-US"/>
        </w:rPr>
        <w:t xml:space="preserve"> </w:t>
      </w:r>
      <w:r w:rsidR="00017BCF" w:rsidRPr="539DECCA">
        <w:rPr>
          <w:rFonts w:eastAsia="Malgun Gothic" w:cs="Batang"/>
          <w:lang w:eastAsia="en-US"/>
        </w:rPr>
        <w:t>on the new 6G Radio Access Technology</w:t>
      </w:r>
      <w:r w:rsidR="00AF71CB" w:rsidRPr="539DECCA">
        <w:rPr>
          <w:rFonts w:eastAsia="Malgun Gothic" w:cs="Batang"/>
          <w:lang w:eastAsia="en-US"/>
        </w:rPr>
        <w:t xml:space="preserve"> with several areas under investigation to</w:t>
      </w:r>
      <w:r w:rsidR="00AA392B" w:rsidRPr="539DECCA">
        <w:rPr>
          <w:rFonts w:eastAsia="Malgun Gothic" w:cs="Batang"/>
          <w:lang w:eastAsia="en-US"/>
        </w:rPr>
        <w:t xml:space="preserve"> define </w:t>
      </w:r>
      <w:r w:rsidR="00814DB4" w:rsidRPr="539DECCA">
        <w:rPr>
          <w:rFonts w:eastAsia="Malgun Gothic" w:cs="Batang"/>
          <w:lang w:eastAsia="en-US"/>
        </w:rPr>
        <w:t xml:space="preserve">a system fit for the </w:t>
      </w:r>
      <w:r w:rsidR="00024ED7" w:rsidRPr="539DECCA">
        <w:rPr>
          <w:rFonts w:eastAsia="Malgun Gothic" w:cs="Batang"/>
          <w:lang w:eastAsia="en-US"/>
        </w:rPr>
        <w:t xml:space="preserve">“growing demands and technological evolution expected in the coming decade”. </w:t>
      </w:r>
    </w:p>
    <w:p w14:paraId="04FE587E" w14:textId="77777777" w:rsidR="00B11AFF" w:rsidRDefault="00B11AFF" w:rsidP="0052273A">
      <w:pPr>
        <w:jc w:val="both"/>
        <w:rPr>
          <w:rFonts w:eastAsia="Malgun Gothic" w:cs="Batang"/>
          <w:szCs w:val="24"/>
          <w:lang w:eastAsia="en-US"/>
        </w:rPr>
      </w:pPr>
    </w:p>
    <w:p w14:paraId="367563CD" w14:textId="670D582D" w:rsidR="00510BFF" w:rsidRPr="00330A15" w:rsidRDefault="00361EA1" w:rsidP="47474E17">
      <w:pPr>
        <w:jc w:val="both"/>
        <w:rPr>
          <w:rFonts w:eastAsia="Malgun Gothic" w:cs="Batang"/>
          <w:lang w:eastAsia="en-US"/>
        </w:rPr>
      </w:pPr>
      <w:r w:rsidRPr="539DECCA">
        <w:rPr>
          <w:rFonts w:eastAsia="Malgun Gothic" w:cs="Batang"/>
          <w:lang w:eastAsia="en-US"/>
        </w:rPr>
        <w:t xml:space="preserve">One such area is around energy efficiency for both the network and </w:t>
      </w:r>
      <w:r w:rsidR="000C7B49" w:rsidRPr="539DECCA">
        <w:rPr>
          <w:rFonts w:eastAsia="Malgun Gothic" w:cs="Batang"/>
          <w:lang w:eastAsia="en-US"/>
        </w:rPr>
        <w:t>devices. Given that e</w:t>
      </w:r>
      <w:r w:rsidR="00510BFF" w:rsidRPr="539DECCA">
        <w:rPr>
          <w:rFonts w:eastAsia="Malgun Gothic" w:cs="Batang"/>
          <w:lang w:eastAsia="en-US"/>
        </w:rPr>
        <w:t>nergy efficiency is a growing priority to achieve our commitment</w:t>
      </w:r>
      <w:r w:rsidR="109B7240" w:rsidRPr="539DECCA">
        <w:rPr>
          <w:rFonts w:eastAsia="Malgun Gothic" w:cs="Batang"/>
          <w:lang w:eastAsia="en-US"/>
        </w:rPr>
        <w:t>s</w:t>
      </w:r>
      <w:r w:rsidR="00510BFF" w:rsidRPr="539DECCA">
        <w:rPr>
          <w:rFonts w:eastAsia="Malgun Gothic" w:cs="Batang"/>
          <w:lang w:eastAsia="en-US"/>
        </w:rPr>
        <w:t xml:space="preserve"> </w:t>
      </w:r>
      <w:r w:rsidR="54A4E125" w:rsidRPr="539DECCA">
        <w:rPr>
          <w:rFonts w:eastAsia="Malgun Gothic" w:cs="Batang"/>
          <w:lang w:eastAsia="en-US"/>
        </w:rPr>
        <w:t>on</w:t>
      </w:r>
      <w:r w:rsidR="00510BFF" w:rsidRPr="539DECCA">
        <w:rPr>
          <w:rFonts w:eastAsia="Malgun Gothic" w:cs="Batang"/>
          <w:lang w:eastAsia="en-US"/>
        </w:rPr>
        <w:t xml:space="preserve"> reducing global carbon emissions to net zero by 2040</w:t>
      </w:r>
      <w:r w:rsidR="000C7B49" w:rsidRPr="539DECCA">
        <w:rPr>
          <w:rFonts w:eastAsia="Malgun Gothic" w:cs="Batang"/>
          <w:lang w:eastAsia="en-US"/>
        </w:rPr>
        <w:t xml:space="preserve">, we </w:t>
      </w:r>
      <w:r w:rsidR="002D06C7" w:rsidRPr="539DECCA">
        <w:rPr>
          <w:rFonts w:eastAsia="Malgun Gothic" w:cs="Batang"/>
          <w:lang w:eastAsia="en-US"/>
        </w:rPr>
        <w:t xml:space="preserve">aim to </w:t>
      </w:r>
      <w:r w:rsidR="001B6022" w:rsidRPr="539DECCA">
        <w:rPr>
          <w:rFonts w:eastAsia="Malgun Gothic" w:cs="Batang"/>
          <w:lang w:eastAsia="en-US"/>
        </w:rPr>
        <w:t>steer</w:t>
      </w:r>
      <w:r w:rsidR="002D06C7" w:rsidRPr="539DECCA">
        <w:rPr>
          <w:rFonts w:eastAsia="Malgun Gothic" w:cs="Batang"/>
          <w:lang w:eastAsia="en-US"/>
        </w:rPr>
        <w:t xml:space="preserve"> some</w:t>
      </w:r>
      <w:r w:rsidR="001B6022" w:rsidRPr="539DECCA">
        <w:rPr>
          <w:rFonts w:eastAsia="Malgun Gothic" w:cs="Batang"/>
          <w:lang w:eastAsia="en-US"/>
        </w:rPr>
        <w:t xml:space="preserve"> of its</w:t>
      </w:r>
      <w:r w:rsidR="002D06C7" w:rsidRPr="539DECCA">
        <w:rPr>
          <w:rFonts w:eastAsia="Malgun Gothic" w:cs="Batang"/>
          <w:lang w:eastAsia="en-US"/>
        </w:rPr>
        <w:t xml:space="preserve"> aspects during the 6G study.</w:t>
      </w:r>
    </w:p>
    <w:p w14:paraId="58B1348D" w14:textId="58D23970" w:rsidR="009407CA" w:rsidRPr="005149B1" w:rsidRDefault="002738D4" w:rsidP="00AF57F0">
      <w:pPr>
        <w:pStyle w:val="Proposal"/>
        <w:keepNext/>
        <w:keepLines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Discussion</w:t>
      </w:r>
    </w:p>
    <w:p w14:paraId="5280BC33" w14:textId="46E99444" w:rsidR="002B3A1F" w:rsidRDefault="00331E11" w:rsidP="00B11AFF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5149B1">
        <w:rPr>
          <w:rFonts w:ascii="Arial" w:eastAsia="SimSun" w:hAnsi="Arial"/>
          <w:sz w:val="28"/>
          <w:szCs w:val="18"/>
          <w:lang w:eastAsia="zh-CN"/>
        </w:rPr>
        <w:t>2.</w:t>
      </w:r>
      <w:r w:rsidR="007D196D" w:rsidRPr="005149B1">
        <w:rPr>
          <w:rFonts w:ascii="Arial" w:eastAsia="SimSun" w:hAnsi="Arial"/>
          <w:sz w:val="28"/>
          <w:szCs w:val="18"/>
          <w:lang w:eastAsia="zh-CN"/>
        </w:rPr>
        <w:t>1</w:t>
      </w:r>
      <w:r w:rsidRPr="005149B1">
        <w:rPr>
          <w:rFonts w:ascii="Arial" w:eastAsia="SimSun" w:hAnsi="Arial"/>
          <w:sz w:val="28"/>
          <w:szCs w:val="18"/>
          <w:lang w:eastAsia="zh-CN"/>
        </w:rPr>
        <w:t xml:space="preserve"> </w:t>
      </w:r>
      <w:r w:rsidR="005B1FCD">
        <w:rPr>
          <w:rFonts w:ascii="Arial" w:eastAsia="SimSun" w:hAnsi="Arial"/>
          <w:sz w:val="28"/>
          <w:szCs w:val="18"/>
          <w:lang w:eastAsia="zh-CN"/>
        </w:rPr>
        <w:t>Network energy efficiency</w:t>
      </w:r>
    </w:p>
    <w:p w14:paraId="10AFDAC3" w14:textId="72ABC27A" w:rsidR="00407F3A" w:rsidRDefault="00BE2692" w:rsidP="00407F3A">
      <w:pPr>
        <w:jc w:val="both"/>
      </w:pPr>
      <w:r>
        <w:t xml:space="preserve">From </w:t>
      </w:r>
      <w:r w:rsidR="000E3E7B">
        <w:t xml:space="preserve">Vodafone’s </w:t>
      </w:r>
      <w:r>
        <w:t xml:space="preserve">2025 </w:t>
      </w:r>
      <w:r w:rsidR="00FD5FCB">
        <w:t>Environmental, Social, and Governance (</w:t>
      </w:r>
      <w:r w:rsidR="000E3E7B">
        <w:t>ESG</w:t>
      </w:r>
      <w:r w:rsidR="00FD5FCB">
        <w:t>)</w:t>
      </w:r>
      <w:r w:rsidR="000E3E7B">
        <w:t xml:space="preserve"> report</w:t>
      </w:r>
      <w:r>
        <w:t xml:space="preserve"> </w:t>
      </w:r>
      <w:r>
        <w:fldChar w:fldCharType="begin"/>
      </w:r>
      <w:r>
        <w:instrText xml:space="preserve"> REF _Ref204862141 \r \h </w:instrText>
      </w:r>
      <w:r>
        <w:fldChar w:fldCharType="separate"/>
      </w:r>
      <w:r w:rsidR="00FD5FCB">
        <w:t>[2]</w:t>
      </w:r>
      <w:r>
        <w:fldChar w:fldCharType="end"/>
      </w:r>
      <w:r w:rsidR="000E3E7B">
        <w:t xml:space="preserve">, around </w:t>
      </w:r>
      <w:r w:rsidR="006E18FC">
        <w:t>70% of the energy usage across all our operations</w:t>
      </w:r>
      <w:r w:rsidR="006231F8">
        <w:t xml:space="preserve"> </w:t>
      </w:r>
      <w:r w:rsidR="0023014C">
        <w:t>comes</w:t>
      </w:r>
      <w:r w:rsidR="006E18FC">
        <w:t xml:space="preserve"> from our Radio Access Network</w:t>
      </w:r>
      <w:r w:rsidR="0023014C">
        <w:t xml:space="preserve"> (RAN)</w:t>
      </w:r>
      <w:r w:rsidR="006E18FC">
        <w:t xml:space="preserve"> deployments. </w:t>
      </w:r>
      <w:r w:rsidR="004E06AA">
        <w:t xml:space="preserve">Other operators observe similar energy usage across their operations. </w:t>
      </w:r>
      <w:r w:rsidR="00146326">
        <w:t xml:space="preserve">Within the </w:t>
      </w:r>
      <w:r w:rsidR="004D14FC">
        <w:t>RAN, 80</w:t>
      </w:r>
      <w:r w:rsidR="00FD343F">
        <w:t xml:space="preserve">% of the energy consumption is </w:t>
      </w:r>
      <w:r w:rsidR="4C8D5DFA">
        <w:t>accounted for by</w:t>
      </w:r>
      <w:r w:rsidR="00FD343F">
        <w:t xml:space="preserve"> the Radio Unit (RU), with the Power Amplifier (PA) being the single largest consumer of energy from </w:t>
      </w:r>
      <w:r w:rsidR="00B837F2">
        <w:t>all hardware components.</w:t>
      </w:r>
    </w:p>
    <w:p w14:paraId="6543EF10" w14:textId="77777777" w:rsidR="000E3E7B" w:rsidRDefault="000E3E7B" w:rsidP="00407F3A">
      <w:pPr>
        <w:jc w:val="both"/>
      </w:pPr>
    </w:p>
    <w:p w14:paraId="09288372" w14:textId="0EB1C101" w:rsidR="00161549" w:rsidRDefault="00627A05" w:rsidP="004E43DB">
      <w:pPr>
        <w:jc w:val="both"/>
      </w:pPr>
      <w:r>
        <w:t>With this context</w:t>
      </w:r>
      <w:r w:rsidR="005F48EA">
        <w:t xml:space="preserve"> in mind</w:t>
      </w:r>
      <w:r>
        <w:t>, Vodafone has been advocating that the focus of</w:t>
      </w:r>
      <w:r w:rsidR="00EA3AEC">
        <w:t xml:space="preserve"> 3GPP in the standardisation of network energy saving</w:t>
      </w:r>
      <w:r w:rsidR="00E16D48">
        <w:t xml:space="preserve"> (NES)</w:t>
      </w:r>
      <w:r w:rsidR="00EA3AEC">
        <w:t xml:space="preserve"> techniques </w:t>
      </w:r>
      <w:r w:rsidR="00F4704A">
        <w:t xml:space="preserve">is </w:t>
      </w:r>
      <w:r w:rsidR="00EA3AEC">
        <w:t xml:space="preserve">not </w:t>
      </w:r>
      <w:r w:rsidR="005F48EA">
        <w:t>o</w:t>
      </w:r>
      <w:r w:rsidR="00D33448">
        <w:t>nly for</w:t>
      </w:r>
      <w:r w:rsidR="005F48EA">
        <w:t xml:space="preserve"> scenarios with </w:t>
      </w:r>
      <w:r w:rsidR="005D126D">
        <w:t xml:space="preserve">empty/low </w:t>
      </w:r>
      <w:r w:rsidR="00D33448">
        <w:t xml:space="preserve">traffic </w:t>
      </w:r>
      <w:r w:rsidR="005D126D">
        <w:t xml:space="preserve">load but also shifting the focus to </w:t>
      </w:r>
      <w:r w:rsidR="00161549">
        <w:t>medium/</w:t>
      </w:r>
      <w:r w:rsidR="005D126D">
        <w:t>high load scenarios</w:t>
      </w:r>
      <w:r w:rsidR="00A86BFD">
        <w:t xml:space="preserve">. </w:t>
      </w:r>
    </w:p>
    <w:p w14:paraId="3664A8F1" w14:textId="77777777" w:rsidR="00161549" w:rsidRDefault="00161549" w:rsidP="004E43DB">
      <w:pPr>
        <w:jc w:val="both"/>
      </w:pPr>
    </w:p>
    <w:p w14:paraId="7E8C2456" w14:textId="1B9DE210" w:rsidR="00D90A6B" w:rsidRDefault="00281755" w:rsidP="004E43DB">
      <w:pPr>
        <w:jc w:val="both"/>
      </w:pPr>
      <w:r>
        <w:t>The</w:t>
      </w:r>
      <w:r w:rsidR="00161549">
        <w:t xml:space="preserve"> study of such</w:t>
      </w:r>
      <w:r w:rsidR="004E43DB">
        <w:t xml:space="preserve"> techniques </w:t>
      </w:r>
      <w:r w:rsidR="00D90A6B">
        <w:t>should</w:t>
      </w:r>
      <w:r w:rsidR="00161549">
        <w:t xml:space="preserve"> also</w:t>
      </w:r>
      <w:r w:rsidR="00D90A6B">
        <w:t xml:space="preserve"> be applicable to both single carrier and multicarrier scenarios as outline</w:t>
      </w:r>
      <w:r w:rsidR="00605AD1">
        <w:t>d</w:t>
      </w:r>
      <w:r w:rsidR="00D90A6B">
        <w:t xml:space="preserve"> in</w:t>
      </w:r>
      <w:r w:rsidR="018FFAD2">
        <w:t xml:space="preserve"> Vodafone’s contribution to th</w:t>
      </w:r>
      <w:r w:rsidR="6B877682">
        <w:t>e</w:t>
      </w:r>
      <w:r w:rsidR="018FFAD2">
        <w:t xml:space="preserve"> December 2024 RAN plenary meeting, </w:t>
      </w:r>
      <w:r w:rsidR="018FFAD2" w:rsidRPr="539DECCA">
        <w:rPr>
          <w:sz w:val="22"/>
          <w:szCs w:val="22"/>
        </w:rPr>
        <w:t>RP-242636</w:t>
      </w:r>
      <w:r w:rsidR="00D90A6B">
        <w:t xml:space="preserve"> </w:t>
      </w:r>
      <w:r>
        <w:fldChar w:fldCharType="begin"/>
      </w:r>
      <w:r>
        <w:instrText xml:space="preserve"> REF _Ref204862308 \r \h </w:instrText>
      </w:r>
      <w:r>
        <w:fldChar w:fldCharType="separate"/>
      </w:r>
      <w:r w:rsidR="00783D4C">
        <w:t>[3]</w:t>
      </w:r>
      <w:r>
        <w:fldChar w:fldCharType="end"/>
      </w:r>
      <w:r w:rsidR="07F889F8">
        <w:t>,</w:t>
      </w:r>
      <w:r w:rsidR="00D90A6B">
        <w:t xml:space="preserve"> and </w:t>
      </w:r>
      <w:r w:rsidR="21CA3704">
        <w:t xml:space="preserve">re-stated </w:t>
      </w:r>
      <w:r w:rsidR="00D90A6B">
        <w:t>below:</w:t>
      </w:r>
    </w:p>
    <w:p w14:paraId="7BB68C6E" w14:textId="77777777" w:rsidR="00D90A6B" w:rsidRDefault="00D90A6B" w:rsidP="004E43DB">
      <w:pPr>
        <w:jc w:val="both"/>
      </w:pPr>
    </w:p>
    <w:p w14:paraId="46278D89" w14:textId="567B9EDB" w:rsidR="004E43DB" w:rsidRPr="00322AAD" w:rsidRDefault="004E43DB" w:rsidP="00AF57F0">
      <w:pPr>
        <w:numPr>
          <w:ilvl w:val="0"/>
          <w:numId w:val="6"/>
        </w:numPr>
        <w:jc w:val="both"/>
      </w:pPr>
      <w:r>
        <w:t xml:space="preserve">Single carrier: currently implemented energy saving techniques </w:t>
      </w:r>
      <w:r w:rsidR="00D90A6B">
        <w:t xml:space="preserve">in 5G </w:t>
      </w:r>
      <w:r>
        <w:t>mean that if we have X+1 light/medium loaded carriers, we shut down 1 or more carriers to leave</w:t>
      </w:r>
      <w:r w:rsidR="020BDFE1">
        <w:t xml:space="preserve"> up to</w:t>
      </w:r>
      <w:r>
        <w:t xml:space="preserve"> X medium/heavily loaded carriers. Typically, the remaining carriers are on the low frequency bands and FDD, and the UE is not using CA.</w:t>
      </w:r>
      <w:r w:rsidR="00D90A6B">
        <w:t xml:space="preserve"> </w:t>
      </w:r>
    </w:p>
    <w:p w14:paraId="766D9BF4" w14:textId="77777777" w:rsidR="004E43DB" w:rsidRPr="00322AAD" w:rsidRDefault="004E43DB" w:rsidP="00AF57F0">
      <w:pPr>
        <w:numPr>
          <w:ilvl w:val="0"/>
          <w:numId w:val="6"/>
        </w:numPr>
        <w:jc w:val="both"/>
      </w:pPr>
      <w:r w:rsidRPr="00322AAD">
        <w:t>Multicarrier: in a heavily loaded cell sector, techniques that save power when using CA are beneficial.</w:t>
      </w:r>
    </w:p>
    <w:p w14:paraId="5AC3766F" w14:textId="77777777" w:rsidR="00247B17" w:rsidRDefault="00247B17" w:rsidP="00407F3A">
      <w:pPr>
        <w:jc w:val="both"/>
      </w:pPr>
    </w:p>
    <w:p w14:paraId="729B59D9" w14:textId="05FCB4D5" w:rsidR="00247B17" w:rsidRDefault="00E16D48" w:rsidP="00407F3A">
      <w:pPr>
        <w:jc w:val="both"/>
      </w:pPr>
      <w:r>
        <w:t>Multiple power domain techniques focusing on PA efficiency were proposed during the 5G NES study item captured in</w:t>
      </w:r>
      <w:r w:rsidR="00545C8D">
        <w:t xml:space="preserve"> TR 38.864</w:t>
      </w:r>
      <w:r>
        <w:t xml:space="preserve"> </w:t>
      </w:r>
      <w:r>
        <w:fldChar w:fldCharType="begin"/>
      </w:r>
      <w:r>
        <w:instrText xml:space="preserve"> REF _Ref204611122 \r \h </w:instrText>
      </w:r>
      <w:r>
        <w:fldChar w:fldCharType="separate"/>
      </w:r>
      <w:r w:rsidR="00783D4C">
        <w:t>[4]</w:t>
      </w:r>
      <w:r>
        <w:fldChar w:fldCharType="end"/>
      </w:r>
      <w:r>
        <w:t xml:space="preserve">, however due to limited number of contributions and </w:t>
      </w:r>
      <w:r w:rsidR="00626281">
        <w:t>a great</w:t>
      </w:r>
      <w:r w:rsidR="008C21C0">
        <w:t>er</w:t>
      </w:r>
      <w:r w:rsidR="00626281">
        <w:t xml:space="preserve"> focus on empty/low load scenarios, </w:t>
      </w:r>
      <w:r w:rsidR="008C21C0">
        <w:t xml:space="preserve">no technique was specified. We </w:t>
      </w:r>
      <w:r w:rsidR="008C0A20">
        <w:t>thus</w:t>
      </w:r>
      <w:r w:rsidR="00434E58">
        <w:t xml:space="preserve"> propose to</w:t>
      </w:r>
      <w:r w:rsidR="008C0A20">
        <w:t xml:space="preserve"> have a more thorough</w:t>
      </w:r>
      <w:r w:rsidR="00434E58">
        <w:t xml:space="preserve"> study </w:t>
      </w:r>
      <w:r w:rsidR="008C0A20">
        <w:t xml:space="preserve">of </w:t>
      </w:r>
      <w:r w:rsidR="00392D74">
        <w:t xml:space="preserve">network energy saving techniques </w:t>
      </w:r>
      <w:r w:rsidR="002A57B4">
        <w:t>focusing on PA operation enhancements and their potential impact</w:t>
      </w:r>
      <w:r w:rsidR="008C0A20">
        <w:t xml:space="preserve"> in 6G</w:t>
      </w:r>
      <w:r w:rsidR="002A57B4">
        <w:t xml:space="preserve">. </w:t>
      </w:r>
      <w:r w:rsidR="00392D74">
        <w:t xml:space="preserve"> </w:t>
      </w:r>
    </w:p>
    <w:p w14:paraId="2DB0E262" w14:textId="77777777" w:rsidR="000240ED" w:rsidRDefault="000240ED" w:rsidP="00407F3A">
      <w:pPr>
        <w:jc w:val="both"/>
      </w:pPr>
    </w:p>
    <w:p w14:paraId="495EF668" w14:textId="4AB1F3DE" w:rsidR="000240ED" w:rsidRPr="00E53944" w:rsidRDefault="000240ED" w:rsidP="539DECCA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lastRenderedPageBreak/>
        <w:t xml:space="preserve">Proposal 1: </w:t>
      </w:r>
      <w:r w:rsidR="00AC0F8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Study base station P</w:t>
      </w:r>
      <w:r w:rsidR="5187C29B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ower </w:t>
      </w:r>
      <w:r w:rsidR="00AC0F8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A</w:t>
      </w:r>
      <w:r w:rsidR="4DCC4AC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mplifier</w:t>
      </w:r>
      <w:r w:rsidR="00AC0F8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CB18F8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operation enhancements (e.g. PAPR reduction techniques, DPD improvements, etc) </w:t>
      </w:r>
      <w:r w:rsidR="00AC0F8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for medium/high </w:t>
      </w:r>
      <w:r w:rsidR="00E54976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traffic </w:t>
      </w:r>
      <w:r w:rsidR="00AC0F8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load scenari</w:t>
      </w:r>
      <w:r w:rsidR="00E53944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os.</w:t>
      </w:r>
    </w:p>
    <w:p w14:paraId="65FC695D" w14:textId="77777777" w:rsidR="004D14FC" w:rsidRDefault="004D14FC" w:rsidP="00407F3A">
      <w:pPr>
        <w:jc w:val="both"/>
      </w:pPr>
    </w:p>
    <w:p w14:paraId="3504FA5B" w14:textId="2A8F58F8" w:rsidR="008C0A20" w:rsidRDefault="008C0A20" w:rsidP="00407F3A">
      <w:pPr>
        <w:jc w:val="both"/>
      </w:pPr>
      <w:r>
        <w:t xml:space="preserve">In our companion </w:t>
      </w:r>
      <w:r w:rsidR="006F0321">
        <w:t xml:space="preserve">contribution </w:t>
      </w:r>
      <w:r w:rsidR="2C2F7D96">
        <w:t xml:space="preserve">about </w:t>
      </w:r>
      <w:r w:rsidR="2C2F7D96" w:rsidRPr="539DECCA">
        <w:rPr>
          <w:sz w:val="22"/>
          <w:szCs w:val="22"/>
        </w:rPr>
        <w:t>AI/ML in 6GR interface</w:t>
      </w:r>
      <w:r w:rsidR="2C2F7D96">
        <w:t xml:space="preserve"> (R1-25</w:t>
      </w:r>
      <w:r w:rsidR="0060658A">
        <w:t>06136</w:t>
      </w:r>
      <w:r w:rsidR="2C2F7D96">
        <w:t xml:space="preserve">) </w:t>
      </w:r>
      <w:r w:rsidR="006F0321">
        <w:t>[5],</w:t>
      </w:r>
      <w:r>
        <w:t xml:space="preserve"> we also propose the </w:t>
      </w:r>
      <w:r w:rsidR="00820998">
        <w:t xml:space="preserve">study of </w:t>
      </w:r>
      <w:r w:rsidR="000240ED">
        <w:t>NES</w:t>
      </w:r>
      <w:r w:rsidR="00820998">
        <w:t xml:space="preserve"> as a new use case for the </w:t>
      </w:r>
      <w:r>
        <w:t xml:space="preserve">AI/ML </w:t>
      </w:r>
      <w:r w:rsidR="00E77505">
        <w:t>framework</w:t>
      </w:r>
      <w:r>
        <w:t xml:space="preserve"> </w:t>
      </w:r>
      <w:r w:rsidR="00820998">
        <w:t xml:space="preserve">in 6G as we </w:t>
      </w:r>
      <w:proofErr w:type="spellStart"/>
      <w:r w:rsidR="722E2086">
        <w:t>forsee</w:t>
      </w:r>
      <w:proofErr w:type="spellEnd"/>
      <w:r w:rsidR="00B42CE5">
        <w:t xml:space="preserve"> significant gains</w:t>
      </w:r>
      <w:r w:rsidR="000240ED">
        <w:t xml:space="preserve"> </w:t>
      </w:r>
      <w:r w:rsidR="37DAD53E">
        <w:t>from</w:t>
      </w:r>
      <w:r w:rsidR="000240ED">
        <w:t xml:space="preserve"> using predictive algorithms to apply NES techniques such as antenna port adaptation.</w:t>
      </w:r>
      <w:r w:rsidR="006F0321">
        <w:t xml:space="preserve"> </w:t>
      </w:r>
      <w:r w:rsidR="5029DEC2">
        <w:t>C</w:t>
      </w:r>
      <w:r w:rsidR="00DE0C29">
        <w:t>oordination between</w:t>
      </w:r>
      <w:r w:rsidR="00B54B67">
        <w:t xml:space="preserve"> delegates of the two agenda items may be required if this study is accepted.</w:t>
      </w:r>
    </w:p>
    <w:p w14:paraId="2FBA09A2" w14:textId="77777777" w:rsidR="000240ED" w:rsidRDefault="000240ED" w:rsidP="00407F3A">
      <w:pPr>
        <w:jc w:val="both"/>
      </w:pPr>
    </w:p>
    <w:p w14:paraId="6AF07291" w14:textId="6AC650CA" w:rsidR="003648BB" w:rsidRDefault="003A4A89" w:rsidP="539DECCA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Observation</w:t>
      </w:r>
      <w:r w:rsidR="000240ED"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1</w:t>
      </w:r>
      <w:r w:rsidR="000240ED"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Coordination between AI/ML and NES</w:t>
      </w:r>
      <w:r w:rsidR="001B6022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RAN1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delegates may be required if NES is added</w:t>
      </w:r>
      <w:r w:rsidR="00AF57F0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as </w:t>
      </w:r>
      <w:r w:rsidR="054ED3EE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a </w:t>
      </w:r>
      <w:r w:rsidR="00AF57F0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new </w:t>
      </w:r>
      <w:r w:rsidR="001B6022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AI/ML </w:t>
      </w:r>
      <w:r w:rsidR="00AF57F0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use case in 6GR.</w:t>
      </w:r>
    </w:p>
    <w:p w14:paraId="28CA051F" w14:textId="77777777" w:rsidR="00E93A4A" w:rsidRDefault="00E93A4A" w:rsidP="00322AAD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3026670E" w14:textId="711820BD" w:rsidR="00CE4B8C" w:rsidRDefault="000873F8" w:rsidP="00CE4B8C">
      <w:pPr>
        <w:jc w:val="both"/>
        <w:rPr>
          <w:lang w:val="en-US"/>
        </w:rPr>
      </w:pPr>
      <w:r>
        <w:rPr>
          <w:lang w:val="en-US"/>
        </w:rPr>
        <w:t>Moreover, i</w:t>
      </w:r>
      <w:r w:rsidR="00760CAC">
        <w:rPr>
          <w:lang w:val="en-US"/>
        </w:rPr>
        <w:t>n previous OFDM based air interfaces (</w:t>
      </w:r>
      <w:r w:rsidR="00CB18F8">
        <w:rPr>
          <w:lang w:val="en-US"/>
        </w:rPr>
        <w:t>E</w:t>
      </w:r>
      <w:r w:rsidR="00760CAC">
        <w:rPr>
          <w:lang w:val="en-US"/>
        </w:rPr>
        <w:t xml:space="preserve">UTRAN and NR) </w:t>
      </w:r>
      <w:r w:rsidR="00CE4B8C" w:rsidRPr="006C4061">
        <w:rPr>
          <w:lang w:val="en-US"/>
        </w:rPr>
        <w:t>there is typically no DL power control applied on the data channel, and each Orthogonal Frequency Division Multiplexing (OFDM) subcarrier is assigned power equivalent to the total available power</w:t>
      </w:r>
      <w:r w:rsidR="00760CAC">
        <w:rPr>
          <w:lang w:val="en-US"/>
        </w:rPr>
        <w:t xml:space="preserve"> (an equipment characteristic)</w:t>
      </w:r>
      <w:r w:rsidR="00CE4B8C" w:rsidRPr="006C4061">
        <w:rPr>
          <w:lang w:val="en-US"/>
        </w:rPr>
        <w:t xml:space="preserve"> divided by the total number of subcarriers (which depends on the bandwidth). This </w:t>
      </w:r>
      <w:r w:rsidR="00760CAC">
        <w:rPr>
          <w:lang w:val="en-US"/>
        </w:rPr>
        <w:t xml:space="preserve">power </w:t>
      </w:r>
      <w:r w:rsidR="00CE4B8C" w:rsidRPr="006C4061">
        <w:rPr>
          <w:lang w:val="en-US"/>
        </w:rPr>
        <w:t>allocation occurs regardless of other factors such as the radio conditions of the target User Equipment (UE) or the instantaneous PRB load</w:t>
      </w:r>
      <w:r w:rsidR="00760CAC">
        <w:rPr>
          <w:lang w:val="en-US"/>
        </w:rPr>
        <w:t xml:space="preserve"> of the cell</w:t>
      </w:r>
      <w:r w:rsidR="00CE4B8C" w:rsidRPr="006C4061">
        <w:rPr>
          <w:lang w:val="en-US"/>
        </w:rPr>
        <w:t>.</w:t>
      </w:r>
    </w:p>
    <w:p w14:paraId="7FEEFF94" w14:textId="77777777" w:rsidR="00DB38A8" w:rsidRDefault="00DB38A8" w:rsidP="00CE4B8C">
      <w:pPr>
        <w:jc w:val="both"/>
        <w:rPr>
          <w:lang w:val="en-US"/>
        </w:rPr>
      </w:pPr>
    </w:p>
    <w:p w14:paraId="554E0744" w14:textId="45ACE5C0" w:rsidR="00DB38A8" w:rsidRDefault="00DB38A8" w:rsidP="539DECCA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Observation 2: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in </w:t>
      </w:r>
      <w:r w:rsidR="00CB18F8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E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UTRAN and NR, the DL power control for data channel is very rigid and i</w:t>
      </w:r>
      <w:r w:rsidR="00BF64B3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t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typically consists </w:t>
      </w:r>
      <w:r w:rsidR="00BF64B3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i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n applying uniform power spectral density across all the </w:t>
      </w:r>
      <w:r w:rsidR="5B892B25"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DL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subcarriers/PRBs which are granted within a slot.</w:t>
      </w:r>
    </w:p>
    <w:p w14:paraId="45BE29FB" w14:textId="77777777" w:rsidR="00DB38A8" w:rsidRPr="006C4061" w:rsidRDefault="00DB38A8" w:rsidP="00CE4B8C">
      <w:pPr>
        <w:jc w:val="both"/>
        <w:rPr>
          <w:lang w:val="en-US"/>
        </w:rPr>
      </w:pPr>
    </w:p>
    <w:p w14:paraId="4C4C5E26" w14:textId="1F1C0A9D" w:rsidR="00CE4B8C" w:rsidRPr="006C4061" w:rsidRDefault="00CE4B8C" w:rsidP="00CE4B8C">
      <w:pPr>
        <w:jc w:val="both"/>
        <w:rPr>
          <w:lang w:val="en-US"/>
        </w:rPr>
      </w:pPr>
      <w:r w:rsidRPr="006C4061">
        <w:rPr>
          <w:lang w:val="en-US"/>
        </w:rPr>
        <w:t>We have identified two specific scenarios where dynamic DL power control could be beneficial</w:t>
      </w:r>
      <w:r w:rsidR="00760CAC">
        <w:rPr>
          <w:lang w:val="en-US"/>
        </w:rPr>
        <w:t xml:space="preserve"> from an energy saving perspective</w:t>
      </w:r>
      <w:r w:rsidRPr="006C4061">
        <w:rPr>
          <w:lang w:val="en-US"/>
        </w:rPr>
        <w:t>, particularly in cases of average to high instantaneous PRB load, i.e., when most of the PRBs during a time slot are allocated for DL data transmission:</w:t>
      </w:r>
    </w:p>
    <w:p w14:paraId="28C4BE62" w14:textId="5BAD0287" w:rsidR="00CE4B8C" w:rsidRPr="006C4061" w:rsidRDefault="00CE4B8C" w:rsidP="00CE4B8C">
      <w:pPr>
        <w:numPr>
          <w:ilvl w:val="0"/>
          <w:numId w:val="8"/>
        </w:numPr>
        <w:jc w:val="both"/>
        <w:rPr>
          <w:lang w:val="en-US"/>
        </w:rPr>
      </w:pPr>
      <w:r w:rsidRPr="006C4061">
        <w:rPr>
          <w:b/>
          <w:bCs/>
          <w:lang w:val="en-US"/>
        </w:rPr>
        <w:t>Single-user slot</w:t>
      </w:r>
      <w:r w:rsidRPr="006C4061">
        <w:rPr>
          <w:lang w:val="en-US"/>
        </w:rPr>
        <w:t xml:space="preserve">: When a single heavy user is engaged in significant data transfer that occupies </w:t>
      </w:r>
      <w:r w:rsidR="00760CAC" w:rsidRPr="539DECCA">
        <w:rPr>
          <w:lang w:val="en-US"/>
        </w:rPr>
        <w:t xml:space="preserve">most </w:t>
      </w:r>
      <w:r w:rsidR="278ECB50" w:rsidRPr="539DECCA">
        <w:rPr>
          <w:lang w:val="en-US"/>
        </w:rPr>
        <w:t xml:space="preserve">of </w:t>
      </w:r>
      <w:r w:rsidR="00760CAC" w:rsidRPr="539DECCA">
        <w:rPr>
          <w:lang w:val="en-US"/>
        </w:rPr>
        <w:t xml:space="preserve">or </w:t>
      </w:r>
      <w:r w:rsidR="0009130E" w:rsidRPr="539DECCA">
        <w:rPr>
          <w:lang w:val="en-US"/>
        </w:rPr>
        <w:t>all</w:t>
      </w:r>
      <w:r w:rsidR="00760CAC" w:rsidRPr="539DECCA">
        <w:rPr>
          <w:lang w:val="en-US"/>
        </w:rPr>
        <w:t xml:space="preserve"> </w:t>
      </w:r>
      <w:r w:rsidRPr="006C4061">
        <w:rPr>
          <w:lang w:val="en-US"/>
        </w:rPr>
        <w:t>the available PRBs.</w:t>
      </w:r>
    </w:p>
    <w:p w14:paraId="1EC882A1" w14:textId="12215AFA" w:rsidR="00CE4B8C" w:rsidRPr="006C4061" w:rsidRDefault="00CE4B8C" w:rsidP="00CE4B8C">
      <w:pPr>
        <w:numPr>
          <w:ilvl w:val="1"/>
          <w:numId w:val="8"/>
        </w:numPr>
        <w:jc w:val="both"/>
        <w:rPr>
          <w:lang w:val="en-US"/>
        </w:rPr>
      </w:pPr>
      <w:r w:rsidRPr="006C4061">
        <w:rPr>
          <w:lang w:val="en-US"/>
        </w:rPr>
        <w:t xml:space="preserve">If the user is in good radio </w:t>
      </w:r>
      <w:r w:rsidR="0009130E" w:rsidRPr="0009130E">
        <w:rPr>
          <w:lang w:val="en-US"/>
        </w:rPr>
        <w:t>condition</w:t>
      </w:r>
      <w:r w:rsidRPr="006C4061">
        <w:rPr>
          <w:lang w:val="en-US"/>
        </w:rPr>
        <w:t xml:space="preserve">, </w:t>
      </w:r>
      <w:r w:rsidR="00760CAC">
        <w:rPr>
          <w:lang w:val="en-US"/>
        </w:rPr>
        <w:t xml:space="preserve">important </w:t>
      </w:r>
      <w:r w:rsidRPr="006C4061">
        <w:rPr>
          <w:lang w:val="en-US"/>
        </w:rPr>
        <w:t xml:space="preserve">reductions in DL power </w:t>
      </w:r>
      <w:r w:rsidR="00760CAC">
        <w:rPr>
          <w:lang w:val="en-US"/>
        </w:rPr>
        <w:t>might</w:t>
      </w:r>
      <w:r w:rsidRPr="006C4061">
        <w:rPr>
          <w:lang w:val="en-US"/>
        </w:rPr>
        <w:t xml:space="preserve"> result in </w:t>
      </w:r>
      <w:r w:rsidR="00DB38A8">
        <w:rPr>
          <w:lang w:val="en-US"/>
        </w:rPr>
        <w:t>insignificant</w:t>
      </w:r>
      <w:r w:rsidRPr="006C4061">
        <w:rPr>
          <w:lang w:val="en-US"/>
        </w:rPr>
        <w:t xml:space="preserve"> decrease in throughput. Here, power control would involve uniformly reducing transmitted power across all subcarriers, maintaining a flat Power Spectral Density (PSD) of the transmitted DL signal</w:t>
      </w:r>
      <w:r w:rsidR="00760CAC">
        <w:rPr>
          <w:lang w:val="en-US"/>
        </w:rPr>
        <w:t xml:space="preserve">, which will not pose any challenge for the PA </w:t>
      </w:r>
      <w:r w:rsidR="0009130E">
        <w:rPr>
          <w:lang w:val="en-US"/>
        </w:rPr>
        <w:t>implementation at</w:t>
      </w:r>
      <w:r w:rsidR="00DB38A8">
        <w:rPr>
          <w:lang w:val="en-US"/>
        </w:rPr>
        <w:t xml:space="preserve"> Base Station side</w:t>
      </w:r>
      <w:r w:rsidRPr="006C4061">
        <w:rPr>
          <w:lang w:val="en-US"/>
        </w:rPr>
        <w:t>.</w:t>
      </w:r>
    </w:p>
    <w:p w14:paraId="0D4829D7" w14:textId="77777777" w:rsidR="00CE4B8C" w:rsidRPr="006C4061" w:rsidRDefault="00CE4B8C" w:rsidP="00CE4B8C">
      <w:pPr>
        <w:numPr>
          <w:ilvl w:val="0"/>
          <w:numId w:val="8"/>
        </w:numPr>
        <w:jc w:val="both"/>
        <w:rPr>
          <w:lang w:val="en-US"/>
        </w:rPr>
      </w:pPr>
      <w:r w:rsidRPr="006C4061">
        <w:rPr>
          <w:b/>
          <w:bCs/>
          <w:lang w:val="en-US"/>
        </w:rPr>
        <w:t>Multi-user slot</w:t>
      </w:r>
      <w:r w:rsidRPr="006C4061">
        <w:rPr>
          <w:lang w:val="en-US"/>
        </w:rPr>
        <w:t>: When multiple users are allocated PRBs within the same time domain slot.</w:t>
      </w:r>
    </w:p>
    <w:p w14:paraId="1B3DB727" w14:textId="48810B4F" w:rsidR="00760CAC" w:rsidRDefault="00CE4B8C" w:rsidP="00CE4B8C">
      <w:pPr>
        <w:numPr>
          <w:ilvl w:val="1"/>
          <w:numId w:val="8"/>
        </w:numPr>
        <w:jc w:val="both"/>
        <w:rPr>
          <w:lang w:val="en-US"/>
        </w:rPr>
      </w:pPr>
      <w:r w:rsidRPr="006C4061">
        <w:rPr>
          <w:lang w:val="en-US"/>
        </w:rPr>
        <w:t xml:space="preserve">As different UEs experience varying radio conditions, or due to small data buffer requirements leading to </w:t>
      </w:r>
      <w:r w:rsidR="00760CAC">
        <w:rPr>
          <w:lang w:val="en-US"/>
        </w:rPr>
        <w:t xml:space="preserve">over-dimensioned </w:t>
      </w:r>
      <w:r w:rsidRPr="006C4061">
        <w:rPr>
          <w:lang w:val="en-US"/>
        </w:rPr>
        <w:t>PRB allocations</w:t>
      </w:r>
      <w:r w:rsidR="00760CAC">
        <w:rPr>
          <w:lang w:val="en-US"/>
        </w:rPr>
        <w:t xml:space="preserve"> for a given UE (the UE gets more PRBs than really needed)</w:t>
      </w:r>
      <w:r w:rsidRPr="006C4061">
        <w:rPr>
          <w:lang w:val="en-US"/>
        </w:rPr>
        <w:t xml:space="preserve">, adjusting the PSD across different PRB allocations may be advantageous. Specifically, reducing the PSD for users in good radio conditions or with </w:t>
      </w:r>
      <w:r w:rsidR="00760CAC">
        <w:rPr>
          <w:lang w:val="en-US"/>
        </w:rPr>
        <w:t>overbooked</w:t>
      </w:r>
      <w:r w:rsidRPr="006C4061">
        <w:rPr>
          <w:lang w:val="en-US"/>
        </w:rPr>
        <w:t xml:space="preserve"> </w:t>
      </w:r>
      <w:r w:rsidR="00760CAC">
        <w:rPr>
          <w:lang w:val="en-US"/>
        </w:rPr>
        <w:t xml:space="preserve">PRB </w:t>
      </w:r>
      <w:r w:rsidRPr="006C4061">
        <w:rPr>
          <w:lang w:val="en-US"/>
        </w:rPr>
        <w:t>allocations compared to the maximum PSD applied by default in 4G and 5G could be beneficial</w:t>
      </w:r>
      <w:r w:rsidR="00DB38A8">
        <w:rPr>
          <w:lang w:val="en-US"/>
        </w:rPr>
        <w:t xml:space="preserve"> from the power consumption perspective</w:t>
      </w:r>
      <w:r w:rsidRPr="006C4061">
        <w:rPr>
          <w:lang w:val="en-US"/>
        </w:rPr>
        <w:t>. However, this approach presents complexities and challenges related to Power Amplifier (PA) efficiency, as the PSD of the DL signal, typically constant in 4G/5G, would vary across subcarriers/PRBs allocated to different users.</w:t>
      </w:r>
    </w:p>
    <w:p w14:paraId="7251BE22" w14:textId="5E98F076" w:rsidR="00CE4B8C" w:rsidRPr="006C4061" w:rsidRDefault="00CE4B8C" w:rsidP="00760CAC">
      <w:pPr>
        <w:jc w:val="both"/>
        <w:rPr>
          <w:lang w:val="en-US"/>
        </w:rPr>
      </w:pPr>
      <w:r w:rsidRPr="006C4061">
        <w:rPr>
          <w:lang w:val="en-US"/>
        </w:rPr>
        <w:t xml:space="preserve">Additionally, reducing power in cell A could </w:t>
      </w:r>
      <w:r w:rsidR="00760CAC">
        <w:rPr>
          <w:lang w:val="en-US"/>
        </w:rPr>
        <w:t>in some scenarios significantly</w:t>
      </w:r>
      <w:r w:rsidRPr="006C4061">
        <w:rPr>
          <w:lang w:val="en-US"/>
        </w:rPr>
        <w:t xml:space="preserve"> decrease interference in adjacent cell B, thereby maintaining or even improving system-level performance.</w:t>
      </w:r>
    </w:p>
    <w:p w14:paraId="44F804DA" w14:textId="77777777" w:rsidR="00CE4B8C" w:rsidRPr="006C4061" w:rsidRDefault="00CE4B8C" w:rsidP="00CE4B8C">
      <w:pPr>
        <w:jc w:val="both"/>
        <w:rPr>
          <w:lang w:val="en-US"/>
        </w:rPr>
      </w:pPr>
      <w:r w:rsidRPr="006C4061">
        <w:rPr>
          <w:lang w:val="en-US"/>
        </w:rPr>
        <w:t>In light of these considerations, we propose that RAN1 thoroughly evaluates a flexible DL power control framework that balances implementation complexity, PA efficiency, energy consumption, and the impact on Spectral Efficiency (SE) and Quality of Service (QoS).</w:t>
      </w:r>
    </w:p>
    <w:p w14:paraId="0C4E44DA" w14:textId="71E6F490" w:rsidR="0021730F" w:rsidRDefault="00E93A4A" w:rsidP="00E93A4A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0E5714F8" w14:textId="370DE2CB" w:rsidR="0021730F" w:rsidRPr="00E53944" w:rsidRDefault="0021730F" w:rsidP="0021730F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2</w:t>
      </w: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Study </w:t>
      </w:r>
      <w:r w:rsidR="000D6C1F">
        <w:rPr>
          <w:rFonts w:ascii="Calibri" w:eastAsia="SimSun" w:hAnsi="Calibri"/>
          <w:i/>
          <w:iCs/>
          <w:sz w:val="22"/>
          <w:szCs w:val="22"/>
          <w:lang w:eastAsia="zh-TW"/>
        </w:rPr>
        <w:t>network energy saving techniques that allow for a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 w:rsidR="006622AD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more </w:t>
      </w:r>
      <w:r w:rsidR="000873F8">
        <w:rPr>
          <w:rFonts w:ascii="Calibri" w:eastAsia="SimSun" w:hAnsi="Calibri"/>
          <w:i/>
          <w:iCs/>
          <w:sz w:val="22"/>
          <w:szCs w:val="22"/>
          <w:lang w:eastAsia="zh-TW"/>
        </w:rPr>
        <w:t>granular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DL power control framework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2C72F7C0" w14:textId="6C657BE1" w:rsidR="00E93A4A" w:rsidRDefault="00E93A4A" w:rsidP="00E93A4A">
      <w:pPr>
        <w:jc w:val="both"/>
        <w:rPr>
          <w:lang w:val="en-US"/>
        </w:rPr>
      </w:pPr>
      <w:r>
        <w:rPr>
          <w:lang w:val="en-US"/>
        </w:rPr>
        <w:t xml:space="preserve">          </w:t>
      </w:r>
    </w:p>
    <w:p w14:paraId="7AF8AEF3" w14:textId="77777777" w:rsidR="00E93A4A" w:rsidRPr="00646A41" w:rsidRDefault="00E93A4A" w:rsidP="00322AAD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</w:p>
    <w:p w14:paraId="46C21E61" w14:textId="1A96279F" w:rsidR="00D44ED8" w:rsidRPr="00B11AFF" w:rsidRDefault="00D44ED8" w:rsidP="00D44ED8">
      <w:pPr>
        <w:pStyle w:val="ListParagraph"/>
        <w:keepNext/>
        <w:keepLines/>
        <w:spacing w:before="180" w:after="180"/>
        <w:ind w:leftChars="0" w:left="0"/>
        <w:outlineLvl w:val="1"/>
        <w:rPr>
          <w:rFonts w:ascii="Arial" w:eastAsia="SimSun" w:hAnsi="Arial"/>
          <w:sz w:val="28"/>
          <w:szCs w:val="18"/>
          <w:lang w:eastAsia="zh-CN"/>
        </w:rPr>
      </w:pPr>
      <w:r w:rsidRPr="005149B1">
        <w:rPr>
          <w:rFonts w:ascii="Arial" w:eastAsia="SimSun" w:hAnsi="Arial"/>
          <w:sz w:val="28"/>
          <w:szCs w:val="18"/>
          <w:lang w:eastAsia="zh-CN"/>
        </w:rPr>
        <w:lastRenderedPageBreak/>
        <w:t>2.</w:t>
      </w:r>
      <w:r>
        <w:rPr>
          <w:rFonts w:ascii="Arial" w:eastAsia="SimSun" w:hAnsi="Arial"/>
          <w:sz w:val="28"/>
          <w:szCs w:val="18"/>
          <w:lang w:eastAsia="zh-CN"/>
        </w:rPr>
        <w:t>2</w:t>
      </w:r>
      <w:r w:rsidRPr="005149B1">
        <w:rPr>
          <w:rFonts w:ascii="Arial" w:eastAsia="SimSun" w:hAnsi="Arial"/>
          <w:sz w:val="28"/>
          <w:szCs w:val="18"/>
          <w:lang w:eastAsia="zh-CN"/>
        </w:rPr>
        <w:t xml:space="preserve"> </w:t>
      </w:r>
      <w:r>
        <w:rPr>
          <w:rFonts w:ascii="Arial" w:eastAsia="SimSun" w:hAnsi="Arial"/>
          <w:sz w:val="28"/>
          <w:szCs w:val="18"/>
          <w:lang w:eastAsia="zh-CN"/>
        </w:rPr>
        <w:t>UE energy efficiency</w:t>
      </w:r>
    </w:p>
    <w:p w14:paraId="654EF92D" w14:textId="2AC25B64" w:rsidR="00A93FAF" w:rsidRDefault="0033318D" w:rsidP="005A5A40">
      <w:pPr>
        <w:jc w:val="both"/>
      </w:pPr>
      <w:r>
        <w:t xml:space="preserve">As </w:t>
      </w:r>
      <w:r w:rsidR="00467F59">
        <w:t>mentioned</w:t>
      </w:r>
      <w:r>
        <w:t xml:space="preserve"> in NGMN Radio Assessment Performance Framework </w:t>
      </w:r>
      <w:r>
        <w:fldChar w:fldCharType="begin"/>
      </w:r>
      <w:r>
        <w:instrText xml:space="preserve"> REF _Ref204867336 \r \h </w:instrText>
      </w:r>
      <w:r>
        <w:fldChar w:fldCharType="separate"/>
      </w:r>
      <w:r w:rsidR="0002714B">
        <w:t>[6]</w:t>
      </w:r>
      <w:r>
        <w:fldChar w:fldCharType="end"/>
      </w:r>
      <w:r w:rsidR="0002714B">
        <w:t xml:space="preserve"> </w:t>
      </w:r>
      <w:r>
        <w:t>on UE energy efficiency aspects,</w:t>
      </w:r>
      <w:r w:rsidR="00467F59">
        <w:t xml:space="preserve"> </w:t>
      </w:r>
      <w:r w:rsidR="00AD5DFB">
        <w:t xml:space="preserve">the latest state-of-the-art techniques </w:t>
      </w:r>
      <w:r w:rsidR="061A314B">
        <w:t>specified for</w:t>
      </w:r>
      <w:r w:rsidR="00AD5DFB">
        <w:t xml:space="preserve"> previous generation systems should be </w:t>
      </w:r>
      <w:r w:rsidR="00A74E8B">
        <w:t>used for comparison to develop</w:t>
      </w:r>
      <w:r w:rsidR="00AD5DFB">
        <w:t xml:space="preserve"> new </w:t>
      </w:r>
      <w:r w:rsidR="00A74E8B">
        <w:t xml:space="preserve">UE battery saving </w:t>
      </w:r>
      <w:r w:rsidR="00AD5DFB">
        <w:t>techniques in 6G.</w:t>
      </w:r>
    </w:p>
    <w:p w14:paraId="611E3CF2" w14:textId="77777777" w:rsidR="00AD5DFB" w:rsidRDefault="00AD5DFB" w:rsidP="005A5A40">
      <w:pPr>
        <w:jc w:val="both"/>
      </w:pPr>
    </w:p>
    <w:p w14:paraId="52F57E13" w14:textId="6889A33E" w:rsidR="00E83BD7" w:rsidRDefault="00FE4BC9" w:rsidP="005A5A40">
      <w:pPr>
        <w:jc w:val="both"/>
      </w:pPr>
      <w:r>
        <w:t xml:space="preserve">In our interpretation this means that any UE energy saving technique developed in 6G should </w:t>
      </w:r>
      <w:r w:rsidR="008910F6">
        <w:t>provide higher battery saving</w:t>
      </w:r>
      <w:r w:rsidR="00A74E8B">
        <w:t xml:space="preserve"> gains</w:t>
      </w:r>
      <w:r w:rsidR="008910F6">
        <w:t xml:space="preserve"> than the ones developed </w:t>
      </w:r>
      <w:r w:rsidR="007C0679">
        <w:t>in Rel-19</w:t>
      </w:r>
      <w:r w:rsidR="00CE75E5">
        <w:t xml:space="preserve">, namely the introduction of low-power wake-up </w:t>
      </w:r>
      <w:r w:rsidR="00C829C6">
        <w:t>signals/receivers (LP-WUS/WUR)</w:t>
      </w:r>
      <w:r w:rsidR="00CE75E5">
        <w:t xml:space="preserve"> for both idle and connected modes.</w:t>
      </w:r>
      <w:r w:rsidR="00E83BD7">
        <w:t xml:space="preserve"> We thus propose to consider this framework</w:t>
      </w:r>
      <w:r w:rsidR="00A74E8B">
        <w:t xml:space="preserve"> as a baseline</w:t>
      </w:r>
      <w:r w:rsidR="00396221">
        <w:t xml:space="preserve"> in 6G, avoiding the mistake that was done in 5G of specifying multiple variants of waveforms (OOK-based and OFDM-based)</w:t>
      </w:r>
      <w:r w:rsidR="0001284A">
        <w:t>, and rather focus on a</w:t>
      </w:r>
      <w:r w:rsidR="0080712E">
        <w:t xml:space="preserve"> single</w:t>
      </w:r>
      <w:r w:rsidR="0001284A">
        <w:t xml:space="preserve"> solution that can provide benefits for all types of devices to be specified in 6G. </w:t>
      </w:r>
    </w:p>
    <w:p w14:paraId="4307C51E" w14:textId="77777777" w:rsidR="0080712E" w:rsidRDefault="0080712E" w:rsidP="005A5A40">
      <w:pPr>
        <w:jc w:val="both"/>
      </w:pPr>
    </w:p>
    <w:p w14:paraId="5A5BDCFD" w14:textId="294D0B75" w:rsidR="0080712E" w:rsidRDefault="0080712E" w:rsidP="005A5A40">
      <w:pPr>
        <w:jc w:val="both"/>
      </w:pPr>
      <w:r>
        <w:t xml:space="preserve">We propose </w:t>
      </w:r>
      <w:r w:rsidR="006820E2">
        <w:t xml:space="preserve">to study potential benefits and impacts on the 6GR air interface </w:t>
      </w:r>
      <w:r w:rsidR="00C16134">
        <w:t>from the introduction of LP-WUS/WUR as a 6G day-one feature for all device types.</w:t>
      </w:r>
      <w:r w:rsidR="00193F8C">
        <w:t xml:space="preserve"> </w:t>
      </w:r>
      <w:r w:rsidR="003E0E67">
        <w:t>We expect that such study should be based on the existing TR 38.869</w:t>
      </w:r>
      <w:r w:rsidR="0002714B">
        <w:t xml:space="preserve"> </w:t>
      </w:r>
      <w:r w:rsidR="0002714B">
        <w:fldChar w:fldCharType="begin"/>
      </w:r>
      <w:r w:rsidR="0002714B">
        <w:instrText xml:space="preserve"> REF _Ref204613688 \r \h </w:instrText>
      </w:r>
      <w:r w:rsidR="0002714B">
        <w:fldChar w:fldCharType="separate"/>
      </w:r>
      <w:r w:rsidR="0002714B">
        <w:t>[7]</w:t>
      </w:r>
      <w:r w:rsidR="0002714B">
        <w:fldChar w:fldCharType="end"/>
      </w:r>
      <w:r w:rsidR="003E0E67">
        <w:t xml:space="preserve"> developed in 5G Release 18</w:t>
      </w:r>
      <w:r w:rsidR="00F00248">
        <w:t>.</w:t>
      </w:r>
    </w:p>
    <w:p w14:paraId="1693E1A9" w14:textId="77777777" w:rsidR="0001284A" w:rsidRDefault="0001284A" w:rsidP="005A5A40">
      <w:pPr>
        <w:jc w:val="both"/>
      </w:pPr>
    </w:p>
    <w:p w14:paraId="27DCC9CA" w14:textId="7D38D667" w:rsidR="005A5A40" w:rsidRPr="00C16134" w:rsidRDefault="00C16134" w:rsidP="005B71F9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BF64B3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3</w:t>
      </w: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Study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in</w:t>
      </w:r>
      <w:r w:rsidR="00A03247">
        <w:rPr>
          <w:rFonts w:ascii="Calibri" w:eastAsia="SimSun" w:hAnsi="Calibri"/>
          <w:i/>
          <w:iCs/>
          <w:sz w:val="22"/>
          <w:szCs w:val="22"/>
          <w:lang w:eastAsia="zh-TW"/>
        </w:rPr>
        <w:t>t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ro</w:t>
      </w:r>
      <w:r w:rsidR="00A03247">
        <w:rPr>
          <w:rFonts w:ascii="Calibri" w:eastAsia="SimSun" w:hAnsi="Calibri"/>
          <w:i/>
          <w:iCs/>
          <w:sz w:val="22"/>
          <w:szCs w:val="22"/>
          <w:lang w:eastAsia="zh-TW"/>
        </w:rPr>
        <w:t>duction of LP-WUS</w:t>
      </w:r>
      <w:r w:rsidR="00193F8C">
        <w:rPr>
          <w:rFonts w:ascii="Calibri" w:eastAsia="SimSun" w:hAnsi="Calibri"/>
          <w:i/>
          <w:iCs/>
          <w:sz w:val="22"/>
          <w:szCs w:val="22"/>
          <w:lang w:eastAsia="zh-TW"/>
        </w:rPr>
        <w:t>/WUR</w:t>
      </w:r>
      <w:r w:rsidR="006705B8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for all device types</w:t>
      </w:r>
      <w:r w:rsidR="00A03247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in 6GR air interface as a day-1</w:t>
      </w:r>
      <w:r w:rsidR="00193F8C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considering potential impacts and benefits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144CD7CC" w14:textId="77777777" w:rsidR="00C16134" w:rsidRPr="005149B1" w:rsidRDefault="00C16134" w:rsidP="005B71F9">
      <w:pPr>
        <w:jc w:val="both"/>
      </w:pPr>
    </w:p>
    <w:p w14:paraId="70F7B466" w14:textId="21E4062C" w:rsidR="005C479F" w:rsidRPr="005149B1" w:rsidRDefault="004960D6" w:rsidP="00AF57F0">
      <w:pPr>
        <w:pStyle w:val="Proposal"/>
        <w:keepNext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eastAsia="ko-KR"/>
        </w:rPr>
      </w:pPr>
      <w:r w:rsidRPr="005149B1">
        <w:rPr>
          <w:rFonts w:eastAsia="Batang"/>
          <w:b w:val="0"/>
          <w:bCs w:val="0"/>
          <w:sz w:val="32"/>
          <w:szCs w:val="32"/>
          <w:lang w:eastAsia="ko-KR"/>
        </w:rPr>
        <w:t>Conclusions</w:t>
      </w:r>
    </w:p>
    <w:p w14:paraId="57786E37" w14:textId="4ECEE45E" w:rsidR="0099309A" w:rsidRPr="00460444" w:rsidRDefault="005C479F" w:rsidP="00C8281F">
      <w:pPr>
        <w:jc w:val="both"/>
      </w:pPr>
      <w:r w:rsidRPr="005149B1">
        <w:t xml:space="preserve">In this contribution, the </w:t>
      </w:r>
      <w:r w:rsidR="00EA36FC" w:rsidRPr="005149B1">
        <w:t>following</w:t>
      </w:r>
      <w:r w:rsidR="00AF57F0">
        <w:t xml:space="preserve"> observations and</w:t>
      </w:r>
      <w:r w:rsidR="00EA36FC" w:rsidRPr="005149B1">
        <w:t xml:space="preserve"> proposals</w:t>
      </w:r>
      <w:r w:rsidR="00AF57F0">
        <w:t xml:space="preserve"> </w:t>
      </w:r>
      <w:r w:rsidRPr="005149B1">
        <w:t>are made:</w:t>
      </w:r>
    </w:p>
    <w:p w14:paraId="051EA020" w14:textId="77777777" w:rsidR="00CE2057" w:rsidRPr="005149B1" w:rsidRDefault="00CE2057" w:rsidP="00CE2057">
      <w:pPr>
        <w:jc w:val="both"/>
      </w:pPr>
    </w:p>
    <w:p w14:paraId="0D7DEF71" w14:textId="77777777" w:rsidR="006C4061" w:rsidRDefault="006C4061" w:rsidP="006C406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Coordination between AI/ML and NES RAN1 delegates may be required if NES is added as a new AI/ML use case in 6GR.</w:t>
      </w:r>
    </w:p>
    <w:p w14:paraId="7B437CCC" w14:textId="77777777" w:rsidR="00BF64B3" w:rsidRDefault="00BF64B3" w:rsidP="00AF57F0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26A1D4F6" w14:textId="77777777" w:rsidR="006C4061" w:rsidRDefault="006C4061" w:rsidP="006C406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Observation 2: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in EUTRAN and NR, the DL power control for data channel is very rigid and it typically consists in applying uniform power spectral density across all the DL subcarriers/PRBs which are granted within a slot.</w:t>
      </w:r>
    </w:p>
    <w:p w14:paraId="56FC2DC8" w14:textId="77777777" w:rsidR="006C4061" w:rsidRDefault="006C4061" w:rsidP="00EA36FC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</w:pPr>
    </w:p>
    <w:p w14:paraId="7FE7925F" w14:textId="77777777" w:rsidR="006C4061" w:rsidRPr="00E53944" w:rsidRDefault="006C4061" w:rsidP="006C406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539DECCA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1: </w:t>
      </w:r>
      <w:r w:rsidRPr="539DECCA">
        <w:rPr>
          <w:rFonts w:ascii="Calibri" w:eastAsia="SimSun" w:hAnsi="Calibri"/>
          <w:i/>
          <w:iCs/>
          <w:sz w:val="22"/>
          <w:szCs w:val="22"/>
          <w:lang w:eastAsia="zh-TW"/>
        </w:rPr>
        <w:t>Study base station Power Amplifier operation enhancements (e.g. PAPR reduction techniques, DPD improvements, etc) for medium/high traffic load scenarios.</w:t>
      </w:r>
    </w:p>
    <w:p w14:paraId="63C06ACE" w14:textId="77777777" w:rsidR="00BF64B3" w:rsidRDefault="00BF64B3" w:rsidP="00EA36FC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4576F0A0" w14:textId="77777777" w:rsidR="006C4061" w:rsidRPr="00E53944" w:rsidRDefault="006C4061" w:rsidP="006C406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2</w:t>
      </w: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Study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network energy saving techniques that allow for a more granular DL power control framework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650EEAE5" w14:textId="77777777" w:rsidR="006C4061" w:rsidRDefault="006C4061" w:rsidP="00EA36FC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</w:p>
    <w:p w14:paraId="460DA044" w14:textId="77777777" w:rsidR="006C4061" w:rsidRPr="00C16134" w:rsidRDefault="006C4061" w:rsidP="006C4061">
      <w:pPr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3</w:t>
      </w:r>
      <w:r w:rsidRPr="005149B1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Study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introduction of LP-WUS/WUR for all device types in 6GR air interface as a day-1 considering potential impacts and benefits</w:t>
      </w:r>
      <w:r w:rsidRPr="00E53944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22B8E964" w14:textId="77777777" w:rsidR="005C479F" w:rsidRPr="005149B1" w:rsidRDefault="005C479F" w:rsidP="005C479F">
      <w:pPr>
        <w:pStyle w:val="Heading1"/>
      </w:pPr>
      <w:r w:rsidRPr="005149B1">
        <w:t>References</w:t>
      </w:r>
    </w:p>
    <w:p w14:paraId="2ADE54CE" w14:textId="77777777" w:rsidR="005C479F" w:rsidRPr="005149B1" w:rsidRDefault="005C479F" w:rsidP="005C479F"/>
    <w:p w14:paraId="0A8DD6AB" w14:textId="26177779" w:rsidR="002C16F8" w:rsidRDefault="00C31CCB" w:rsidP="002C16F8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2" w:name="_Ref158207853"/>
      <w:r w:rsidRPr="005149B1">
        <w:rPr>
          <w:sz w:val="22"/>
          <w:szCs w:val="18"/>
        </w:rPr>
        <w:t>R</w:t>
      </w:r>
      <w:r w:rsidR="00AA56B7" w:rsidRPr="005149B1">
        <w:rPr>
          <w:sz w:val="22"/>
          <w:szCs w:val="18"/>
        </w:rPr>
        <w:t>P</w:t>
      </w:r>
      <w:r w:rsidRPr="005149B1">
        <w:rPr>
          <w:sz w:val="22"/>
          <w:szCs w:val="18"/>
        </w:rPr>
        <w:t>-2</w:t>
      </w:r>
      <w:r w:rsidR="00AA56B7" w:rsidRPr="005149B1">
        <w:rPr>
          <w:sz w:val="22"/>
          <w:szCs w:val="18"/>
        </w:rPr>
        <w:t>51881</w:t>
      </w:r>
      <w:r w:rsidR="005C479F" w:rsidRPr="005149B1">
        <w:rPr>
          <w:sz w:val="22"/>
          <w:szCs w:val="18"/>
        </w:rPr>
        <w:t xml:space="preserve">, </w:t>
      </w:r>
      <w:r w:rsidR="00823985" w:rsidRPr="005149B1">
        <w:rPr>
          <w:sz w:val="22"/>
          <w:szCs w:val="18"/>
        </w:rPr>
        <w:t>New SID: Study on 6G Radio</w:t>
      </w:r>
      <w:r w:rsidR="005C479F" w:rsidRPr="005149B1">
        <w:rPr>
          <w:sz w:val="22"/>
          <w:szCs w:val="18"/>
        </w:rPr>
        <w:t xml:space="preserve">, </w:t>
      </w:r>
      <w:r w:rsidR="00AA56B7" w:rsidRPr="005149B1">
        <w:rPr>
          <w:sz w:val="22"/>
          <w:szCs w:val="18"/>
        </w:rPr>
        <w:t>NTT DOCOMO (Moderator)</w:t>
      </w:r>
      <w:r w:rsidR="005C479F" w:rsidRPr="005149B1">
        <w:rPr>
          <w:sz w:val="22"/>
          <w:szCs w:val="18"/>
        </w:rPr>
        <w:t>, 3GPP RAN#</w:t>
      </w:r>
      <w:r w:rsidR="00161171" w:rsidRPr="005149B1">
        <w:rPr>
          <w:sz w:val="22"/>
          <w:szCs w:val="18"/>
        </w:rPr>
        <w:t>1</w:t>
      </w:r>
      <w:r w:rsidR="004C6718" w:rsidRPr="005149B1">
        <w:rPr>
          <w:sz w:val="22"/>
          <w:szCs w:val="18"/>
        </w:rPr>
        <w:t>0</w:t>
      </w:r>
      <w:r w:rsidR="007A386C" w:rsidRPr="005149B1">
        <w:rPr>
          <w:sz w:val="22"/>
          <w:szCs w:val="18"/>
        </w:rPr>
        <w:t>8</w:t>
      </w:r>
      <w:r w:rsidR="005C479F" w:rsidRPr="005149B1">
        <w:rPr>
          <w:sz w:val="22"/>
          <w:szCs w:val="18"/>
        </w:rPr>
        <w:t xml:space="preserve"> meeting, </w:t>
      </w:r>
      <w:r w:rsidR="004C6718" w:rsidRPr="005149B1">
        <w:rPr>
          <w:sz w:val="22"/>
          <w:szCs w:val="18"/>
        </w:rPr>
        <w:t xml:space="preserve">June </w:t>
      </w:r>
      <w:r w:rsidR="00AF37C0" w:rsidRPr="005149B1">
        <w:rPr>
          <w:sz w:val="22"/>
          <w:szCs w:val="18"/>
        </w:rPr>
        <w:t>9</w:t>
      </w:r>
      <w:r w:rsidR="00984080" w:rsidRPr="005149B1">
        <w:rPr>
          <w:sz w:val="22"/>
          <w:szCs w:val="18"/>
        </w:rPr>
        <w:t xml:space="preserve"> – </w:t>
      </w:r>
      <w:r w:rsidR="004C6718" w:rsidRPr="005149B1">
        <w:rPr>
          <w:sz w:val="22"/>
          <w:szCs w:val="18"/>
        </w:rPr>
        <w:t>1</w:t>
      </w:r>
      <w:r w:rsidR="00AF37C0" w:rsidRPr="005149B1">
        <w:rPr>
          <w:sz w:val="22"/>
          <w:szCs w:val="18"/>
        </w:rPr>
        <w:t>3</w:t>
      </w:r>
      <w:r w:rsidR="004C6718" w:rsidRPr="005149B1">
        <w:rPr>
          <w:sz w:val="22"/>
          <w:szCs w:val="18"/>
        </w:rPr>
        <w:t>,</w:t>
      </w:r>
      <w:r w:rsidR="00745874" w:rsidRPr="005149B1">
        <w:rPr>
          <w:sz w:val="22"/>
          <w:szCs w:val="18"/>
        </w:rPr>
        <w:t xml:space="preserve"> </w:t>
      </w:r>
      <w:r w:rsidR="005C479F" w:rsidRPr="005149B1">
        <w:rPr>
          <w:sz w:val="22"/>
          <w:szCs w:val="18"/>
        </w:rPr>
        <w:t>202</w:t>
      </w:r>
      <w:r w:rsidR="004C6718" w:rsidRPr="005149B1">
        <w:rPr>
          <w:sz w:val="22"/>
          <w:szCs w:val="18"/>
        </w:rPr>
        <w:t>5</w:t>
      </w:r>
      <w:r w:rsidR="005C479F" w:rsidRPr="005149B1">
        <w:rPr>
          <w:sz w:val="22"/>
          <w:szCs w:val="18"/>
        </w:rPr>
        <w:t>.</w:t>
      </w:r>
      <w:bookmarkEnd w:id="2"/>
    </w:p>
    <w:p w14:paraId="1E1CD964" w14:textId="77777777" w:rsidR="00454BEE" w:rsidRDefault="00454BEE" w:rsidP="00454BEE">
      <w:pPr>
        <w:pStyle w:val="ListParagraph"/>
        <w:ind w:leftChars="0" w:left="720"/>
        <w:rPr>
          <w:sz w:val="22"/>
          <w:szCs w:val="18"/>
        </w:rPr>
      </w:pPr>
    </w:p>
    <w:p w14:paraId="068CF80C" w14:textId="679E5C69" w:rsidR="00FD2453" w:rsidRDefault="00454BEE" w:rsidP="002C16F8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3" w:name="_Ref204862141"/>
      <w:r w:rsidRPr="00454BEE">
        <w:rPr>
          <w:sz w:val="22"/>
          <w:szCs w:val="18"/>
        </w:rPr>
        <w:t>ESG Addendum Methodology 202</w:t>
      </w:r>
      <w:r>
        <w:rPr>
          <w:sz w:val="22"/>
          <w:szCs w:val="18"/>
        </w:rPr>
        <w:t>5, (</w:t>
      </w:r>
      <w:hyperlink r:id="rId8" w:history="1">
        <w:r w:rsidRPr="005A4ACF">
          <w:rPr>
            <w:rStyle w:val="Hyperlink"/>
            <w:sz w:val="22"/>
            <w:szCs w:val="18"/>
          </w:rPr>
          <w:t>https://reports.investors.vodafone.com/view/997622618/29/</w:t>
        </w:r>
      </w:hyperlink>
      <w:r>
        <w:rPr>
          <w:sz w:val="22"/>
          <w:szCs w:val="18"/>
        </w:rPr>
        <w:t>).</w:t>
      </w:r>
      <w:bookmarkEnd w:id="3"/>
    </w:p>
    <w:p w14:paraId="7AA641C6" w14:textId="77777777" w:rsidR="00FD5FCB" w:rsidRPr="00FD5FCB" w:rsidRDefault="00FD5FCB" w:rsidP="00FD5FCB">
      <w:pPr>
        <w:pStyle w:val="ListParagraph"/>
        <w:ind w:left="960"/>
        <w:rPr>
          <w:sz w:val="22"/>
          <w:szCs w:val="18"/>
        </w:rPr>
      </w:pPr>
    </w:p>
    <w:p w14:paraId="740A6F8D" w14:textId="00ED1CB6" w:rsidR="0013700E" w:rsidRDefault="00783D4C" w:rsidP="0013700E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4" w:name="_Ref204862308"/>
      <w:r w:rsidRPr="00783D4C">
        <w:rPr>
          <w:sz w:val="22"/>
          <w:szCs w:val="18"/>
        </w:rPr>
        <w:t>RP-242636</w:t>
      </w:r>
      <w:r w:rsidR="0013700E" w:rsidRPr="005149B1">
        <w:rPr>
          <w:sz w:val="22"/>
          <w:szCs w:val="18"/>
        </w:rPr>
        <w:t xml:space="preserve">, </w:t>
      </w:r>
      <w:r w:rsidRPr="00783D4C">
        <w:rPr>
          <w:sz w:val="22"/>
          <w:szCs w:val="18"/>
        </w:rPr>
        <w:t>Support of Network Energy Savings in high/medium load cells in the Network</w:t>
      </w:r>
      <w:r w:rsidR="0013700E" w:rsidRPr="005149B1">
        <w:rPr>
          <w:sz w:val="22"/>
          <w:szCs w:val="18"/>
        </w:rPr>
        <w:t xml:space="preserve">, </w:t>
      </w:r>
      <w:r w:rsidR="0013700E">
        <w:rPr>
          <w:sz w:val="22"/>
          <w:szCs w:val="18"/>
        </w:rPr>
        <w:t>Vodafone</w:t>
      </w:r>
      <w:r w:rsidR="0013700E" w:rsidRPr="005149B1">
        <w:rPr>
          <w:sz w:val="22"/>
          <w:szCs w:val="18"/>
        </w:rPr>
        <w:t>, 3GPP RAN#1</w:t>
      </w:r>
      <w:r>
        <w:rPr>
          <w:sz w:val="22"/>
          <w:szCs w:val="18"/>
        </w:rPr>
        <w:t>06</w:t>
      </w:r>
      <w:r w:rsidR="0013700E" w:rsidRPr="005149B1">
        <w:rPr>
          <w:sz w:val="22"/>
          <w:szCs w:val="18"/>
        </w:rPr>
        <w:t xml:space="preserve"> meeting, </w:t>
      </w:r>
      <w:r>
        <w:rPr>
          <w:sz w:val="22"/>
          <w:szCs w:val="18"/>
        </w:rPr>
        <w:t>December</w:t>
      </w:r>
      <w:r w:rsidR="0013700E" w:rsidRPr="005149B1">
        <w:rPr>
          <w:sz w:val="22"/>
          <w:szCs w:val="18"/>
        </w:rPr>
        <w:t xml:space="preserve"> </w:t>
      </w:r>
      <w:r>
        <w:rPr>
          <w:sz w:val="22"/>
          <w:szCs w:val="18"/>
        </w:rPr>
        <w:t>9</w:t>
      </w:r>
      <w:r w:rsidR="0013700E" w:rsidRPr="005149B1">
        <w:rPr>
          <w:sz w:val="22"/>
          <w:szCs w:val="18"/>
        </w:rPr>
        <w:t xml:space="preserve"> – </w:t>
      </w:r>
      <w:r>
        <w:rPr>
          <w:sz w:val="22"/>
          <w:szCs w:val="18"/>
        </w:rPr>
        <w:t>12</w:t>
      </w:r>
      <w:r w:rsidR="0013700E" w:rsidRPr="005149B1">
        <w:rPr>
          <w:sz w:val="22"/>
          <w:szCs w:val="18"/>
        </w:rPr>
        <w:t>, 202</w:t>
      </w:r>
      <w:r>
        <w:rPr>
          <w:sz w:val="22"/>
          <w:szCs w:val="18"/>
        </w:rPr>
        <w:t>4</w:t>
      </w:r>
      <w:r w:rsidR="0013700E" w:rsidRPr="005149B1">
        <w:rPr>
          <w:sz w:val="22"/>
          <w:szCs w:val="18"/>
        </w:rPr>
        <w:t>.</w:t>
      </w:r>
      <w:bookmarkEnd w:id="4"/>
    </w:p>
    <w:p w14:paraId="6B0AF8A1" w14:textId="77777777" w:rsidR="002267D4" w:rsidRPr="00783D4C" w:rsidRDefault="002267D4" w:rsidP="00783D4C">
      <w:pPr>
        <w:rPr>
          <w:sz w:val="22"/>
          <w:szCs w:val="18"/>
        </w:rPr>
      </w:pPr>
      <w:bookmarkStart w:id="5" w:name="_Ref204591532"/>
    </w:p>
    <w:p w14:paraId="210F826B" w14:textId="26BF4103" w:rsidR="002267D4" w:rsidRPr="00CC7F27" w:rsidRDefault="002267D4" w:rsidP="00CC7F27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6" w:name="_Ref204611122"/>
      <w:r w:rsidRPr="00000135">
        <w:rPr>
          <w:sz w:val="22"/>
          <w:szCs w:val="18"/>
        </w:rPr>
        <w:t>3GPP TR 38.8</w:t>
      </w:r>
      <w:r>
        <w:rPr>
          <w:sz w:val="22"/>
          <w:szCs w:val="18"/>
        </w:rPr>
        <w:t>64</w:t>
      </w:r>
      <w:r w:rsidRPr="00000135">
        <w:rPr>
          <w:sz w:val="22"/>
          <w:szCs w:val="18"/>
        </w:rPr>
        <w:t xml:space="preserve"> V18.0.0</w:t>
      </w:r>
      <w:r>
        <w:rPr>
          <w:sz w:val="22"/>
          <w:szCs w:val="18"/>
        </w:rPr>
        <w:t xml:space="preserve">, </w:t>
      </w:r>
      <w:r w:rsidR="00CC7F27" w:rsidRPr="00CC7F27">
        <w:rPr>
          <w:sz w:val="22"/>
          <w:szCs w:val="18"/>
        </w:rPr>
        <w:t>Study on network energy savings for NR</w:t>
      </w:r>
      <w:r>
        <w:rPr>
          <w:sz w:val="22"/>
          <w:szCs w:val="18"/>
        </w:rPr>
        <w:t>.</w:t>
      </w:r>
      <w:bookmarkEnd w:id="6"/>
    </w:p>
    <w:p w14:paraId="748D556E" w14:textId="77777777" w:rsidR="00A63E63" w:rsidRPr="00A63E63" w:rsidRDefault="00A63E63" w:rsidP="00A63E63">
      <w:pPr>
        <w:pStyle w:val="ListParagraph"/>
        <w:ind w:left="960"/>
        <w:rPr>
          <w:sz w:val="22"/>
          <w:szCs w:val="18"/>
        </w:rPr>
      </w:pPr>
    </w:p>
    <w:p w14:paraId="6194062D" w14:textId="13E0A32C" w:rsidR="00CD18E3" w:rsidRDefault="0060658A" w:rsidP="00826FD7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7" w:name="_Ref204591802"/>
      <w:bookmarkStart w:id="8" w:name="_Ref204611285"/>
      <w:r>
        <w:t>R1-2506136</w:t>
      </w:r>
      <w:r w:rsidR="00783D4C" w:rsidRPr="00CD18E3">
        <w:rPr>
          <w:sz w:val="22"/>
          <w:szCs w:val="18"/>
        </w:rPr>
        <w:t xml:space="preserve">, </w:t>
      </w:r>
      <w:r w:rsidR="00A2606A" w:rsidRPr="00CD18E3">
        <w:rPr>
          <w:sz w:val="22"/>
          <w:szCs w:val="18"/>
        </w:rPr>
        <w:t>On new use cases for AI/ML in 6GR interface</w:t>
      </w:r>
      <w:r w:rsidR="00783D4C" w:rsidRPr="00CD18E3">
        <w:rPr>
          <w:sz w:val="22"/>
          <w:szCs w:val="18"/>
        </w:rPr>
        <w:t>, Vodafone</w:t>
      </w:r>
      <w:r w:rsidR="009D24E8">
        <w:rPr>
          <w:sz w:val="22"/>
          <w:szCs w:val="18"/>
        </w:rPr>
        <w:t xml:space="preserve">, </w:t>
      </w:r>
      <w:r>
        <w:rPr>
          <w:sz w:val="22"/>
          <w:szCs w:val="18"/>
        </w:rPr>
        <w:t>Deutsche Telekom,</w:t>
      </w:r>
      <w:r w:rsidR="00783D4C" w:rsidRPr="00CD18E3">
        <w:rPr>
          <w:sz w:val="22"/>
          <w:szCs w:val="18"/>
        </w:rPr>
        <w:t xml:space="preserve"> 3GPP RAN1#1</w:t>
      </w:r>
      <w:r w:rsidR="00A2606A" w:rsidRPr="00CD18E3">
        <w:rPr>
          <w:sz w:val="22"/>
          <w:szCs w:val="18"/>
        </w:rPr>
        <w:t>22</w:t>
      </w:r>
      <w:r w:rsidR="00783D4C" w:rsidRPr="00CD18E3">
        <w:rPr>
          <w:sz w:val="22"/>
          <w:szCs w:val="18"/>
        </w:rPr>
        <w:t xml:space="preserve"> meeting, August 2</w:t>
      </w:r>
      <w:r w:rsidR="00A2606A" w:rsidRPr="00CD18E3">
        <w:rPr>
          <w:sz w:val="22"/>
          <w:szCs w:val="18"/>
        </w:rPr>
        <w:t>5</w:t>
      </w:r>
      <w:r w:rsidR="00783D4C" w:rsidRPr="00CD18E3">
        <w:rPr>
          <w:sz w:val="22"/>
          <w:szCs w:val="18"/>
        </w:rPr>
        <w:t xml:space="preserve"> – </w:t>
      </w:r>
      <w:r w:rsidR="00A2606A" w:rsidRPr="00CD18E3">
        <w:rPr>
          <w:sz w:val="22"/>
          <w:szCs w:val="18"/>
        </w:rPr>
        <w:t>29</w:t>
      </w:r>
      <w:r w:rsidR="00783D4C" w:rsidRPr="00CD18E3">
        <w:rPr>
          <w:sz w:val="22"/>
          <w:szCs w:val="18"/>
        </w:rPr>
        <w:t>, 202</w:t>
      </w:r>
      <w:r w:rsidR="00A2606A" w:rsidRPr="00CD18E3">
        <w:rPr>
          <w:sz w:val="22"/>
          <w:szCs w:val="18"/>
        </w:rPr>
        <w:t>5</w:t>
      </w:r>
      <w:r w:rsidR="00783D4C" w:rsidRPr="00CD18E3">
        <w:rPr>
          <w:sz w:val="22"/>
          <w:szCs w:val="18"/>
        </w:rPr>
        <w:t>.</w:t>
      </w:r>
      <w:bookmarkStart w:id="9" w:name="_Ref204591665"/>
      <w:bookmarkStart w:id="10" w:name="_Ref204603655"/>
      <w:bookmarkEnd w:id="5"/>
      <w:bookmarkEnd w:id="7"/>
      <w:bookmarkEnd w:id="8"/>
    </w:p>
    <w:p w14:paraId="06BDDB78" w14:textId="77777777" w:rsidR="00CD18E3" w:rsidRPr="00CD18E3" w:rsidRDefault="00CD18E3" w:rsidP="00CD18E3">
      <w:pPr>
        <w:pStyle w:val="ListParagraph"/>
        <w:ind w:left="960"/>
        <w:rPr>
          <w:sz w:val="22"/>
          <w:szCs w:val="18"/>
        </w:rPr>
      </w:pPr>
    </w:p>
    <w:p w14:paraId="06FA9BB2" w14:textId="059C8B2E" w:rsidR="00CD18E3" w:rsidRDefault="00CD18E3" w:rsidP="00826FD7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11" w:name="_Ref204867336"/>
      <w:r w:rsidRPr="00CD18E3">
        <w:rPr>
          <w:sz w:val="22"/>
          <w:szCs w:val="18"/>
        </w:rPr>
        <w:t xml:space="preserve">NGMN Radio Performance Assessment Framework, NGMN, </w:t>
      </w:r>
      <w:bookmarkEnd w:id="9"/>
      <w:r w:rsidRPr="00CD18E3">
        <w:rPr>
          <w:sz w:val="22"/>
          <w:szCs w:val="18"/>
        </w:rPr>
        <w:t>October 2024, (</w:t>
      </w:r>
      <w:hyperlink r:id="rId9" w:history="1">
        <w:r w:rsidRPr="00CD18E3">
          <w:rPr>
            <w:rStyle w:val="Hyperlink"/>
            <w:sz w:val="22"/>
            <w:szCs w:val="18"/>
          </w:rPr>
          <w:t>https://www.ngmn.org/wp-content/uploads/241018_Radio_Performance_Assessment_Framework_V1.0.pdf</w:t>
        </w:r>
      </w:hyperlink>
      <w:r w:rsidRPr="00CD18E3">
        <w:rPr>
          <w:sz w:val="22"/>
          <w:szCs w:val="18"/>
        </w:rPr>
        <w:t>)</w:t>
      </w:r>
      <w:bookmarkEnd w:id="10"/>
      <w:r w:rsidRPr="00CD18E3">
        <w:rPr>
          <w:sz w:val="22"/>
          <w:szCs w:val="18"/>
        </w:rPr>
        <w:t>.</w:t>
      </w:r>
      <w:bookmarkEnd w:id="11"/>
    </w:p>
    <w:p w14:paraId="763E1A78" w14:textId="77777777" w:rsidR="00CD18E3" w:rsidRPr="00CD18E3" w:rsidRDefault="00CD18E3" w:rsidP="00CD18E3">
      <w:pPr>
        <w:pStyle w:val="ListParagraph"/>
        <w:ind w:left="960"/>
        <w:rPr>
          <w:sz w:val="22"/>
          <w:szCs w:val="18"/>
        </w:rPr>
      </w:pPr>
    </w:p>
    <w:p w14:paraId="3FBD7A47" w14:textId="21A69D81" w:rsidR="00CD18E3" w:rsidRPr="0002714B" w:rsidRDefault="0002714B" w:rsidP="00826FD7">
      <w:pPr>
        <w:pStyle w:val="ListParagraph"/>
        <w:numPr>
          <w:ilvl w:val="0"/>
          <w:numId w:val="3"/>
        </w:numPr>
        <w:ind w:leftChars="0"/>
        <w:jc w:val="both"/>
        <w:rPr>
          <w:sz w:val="22"/>
          <w:szCs w:val="18"/>
        </w:rPr>
      </w:pPr>
      <w:bookmarkStart w:id="12" w:name="_Ref204613688"/>
      <w:r w:rsidRPr="00A739B6">
        <w:rPr>
          <w:sz w:val="22"/>
          <w:szCs w:val="18"/>
        </w:rPr>
        <w:t>3GPP TR 38.869 V18.0.0, Study on low-power Wake-up Signal and Receiver for NR.</w:t>
      </w:r>
      <w:bookmarkEnd w:id="12"/>
    </w:p>
    <w:sectPr w:rsidR="00CD18E3" w:rsidRPr="0002714B" w:rsidSect="006424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376D" w14:textId="77777777" w:rsidR="000673CC" w:rsidRDefault="000673CC" w:rsidP="005C479F">
      <w:r>
        <w:separator/>
      </w:r>
    </w:p>
  </w:endnote>
  <w:endnote w:type="continuationSeparator" w:id="0">
    <w:p w14:paraId="151098E3" w14:textId="77777777" w:rsidR="000673CC" w:rsidRDefault="000673CC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77777777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77777777" w:rsidR="00606E45" w:rsidRPr="00000924" w:rsidRDefault="00CA2DFE" w:rsidP="00826FD7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606E45" w:rsidRDefault="00606E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77777777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31039" w14:textId="77777777" w:rsidR="000673CC" w:rsidRDefault="000673CC" w:rsidP="005C479F">
      <w:r>
        <w:separator/>
      </w:r>
    </w:p>
  </w:footnote>
  <w:footnote w:type="continuationSeparator" w:id="0">
    <w:p w14:paraId="2D31A315" w14:textId="77777777" w:rsidR="000673CC" w:rsidRDefault="000673CC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6E6" w14:textId="77777777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AFCB" w14:textId="77777777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D30D" w14:textId="77777777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7E70D2"/>
    <w:multiLevelType w:val="hybridMultilevel"/>
    <w:tmpl w:val="88D8719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14CCB"/>
    <w:multiLevelType w:val="hybridMultilevel"/>
    <w:tmpl w:val="D0643222"/>
    <w:lvl w:ilvl="0" w:tplc="E0A2485E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BF7B12"/>
    <w:multiLevelType w:val="hybridMultilevel"/>
    <w:tmpl w:val="EBB625C2"/>
    <w:lvl w:ilvl="0" w:tplc="CB586898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A4AA0"/>
    <w:multiLevelType w:val="multilevel"/>
    <w:tmpl w:val="4D92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688402">
    <w:abstractNumId w:val="4"/>
  </w:num>
  <w:num w:numId="2" w16cid:durableId="277611871">
    <w:abstractNumId w:val="5"/>
  </w:num>
  <w:num w:numId="3" w16cid:durableId="791903899">
    <w:abstractNumId w:val="7"/>
  </w:num>
  <w:num w:numId="4" w16cid:durableId="380441481">
    <w:abstractNumId w:val="0"/>
  </w:num>
  <w:num w:numId="5" w16cid:durableId="556401941">
    <w:abstractNumId w:val="2"/>
  </w:num>
  <w:num w:numId="6" w16cid:durableId="1839156133">
    <w:abstractNumId w:val="1"/>
  </w:num>
  <w:num w:numId="7" w16cid:durableId="1441336276">
    <w:abstractNumId w:val="3"/>
  </w:num>
  <w:num w:numId="8" w16cid:durableId="652225522">
    <w:abstractNumId w:val="8"/>
  </w:num>
  <w:num w:numId="9" w16cid:durableId="73944769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0135"/>
    <w:rsid w:val="000015B4"/>
    <w:rsid w:val="00003345"/>
    <w:rsid w:val="00006BEF"/>
    <w:rsid w:val="00012116"/>
    <w:rsid w:val="0001284A"/>
    <w:rsid w:val="00014A1C"/>
    <w:rsid w:val="00015605"/>
    <w:rsid w:val="00016659"/>
    <w:rsid w:val="00017832"/>
    <w:rsid w:val="00017BCF"/>
    <w:rsid w:val="00017E91"/>
    <w:rsid w:val="000240ED"/>
    <w:rsid w:val="00024ED7"/>
    <w:rsid w:val="0002714B"/>
    <w:rsid w:val="000309A9"/>
    <w:rsid w:val="0003169F"/>
    <w:rsid w:val="00036FDB"/>
    <w:rsid w:val="00041E9D"/>
    <w:rsid w:val="000436B4"/>
    <w:rsid w:val="00047744"/>
    <w:rsid w:val="000511FA"/>
    <w:rsid w:val="00060F08"/>
    <w:rsid w:val="000612AA"/>
    <w:rsid w:val="00062A70"/>
    <w:rsid w:val="00063593"/>
    <w:rsid w:val="000673CC"/>
    <w:rsid w:val="00080677"/>
    <w:rsid w:val="000827AC"/>
    <w:rsid w:val="000834FF"/>
    <w:rsid w:val="000838A9"/>
    <w:rsid w:val="00086496"/>
    <w:rsid w:val="000873F8"/>
    <w:rsid w:val="0009130E"/>
    <w:rsid w:val="00094FDE"/>
    <w:rsid w:val="000956C6"/>
    <w:rsid w:val="00096771"/>
    <w:rsid w:val="000A4CC0"/>
    <w:rsid w:val="000A61C3"/>
    <w:rsid w:val="000A7C72"/>
    <w:rsid w:val="000B159D"/>
    <w:rsid w:val="000B475B"/>
    <w:rsid w:val="000B5B76"/>
    <w:rsid w:val="000C7201"/>
    <w:rsid w:val="000C75F2"/>
    <w:rsid w:val="000C7AE7"/>
    <w:rsid w:val="000C7B49"/>
    <w:rsid w:val="000C7BA9"/>
    <w:rsid w:val="000D1066"/>
    <w:rsid w:val="000D2C0C"/>
    <w:rsid w:val="000D6C1F"/>
    <w:rsid w:val="000E22E1"/>
    <w:rsid w:val="000E3E7B"/>
    <w:rsid w:val="000E4ADB"/>
    <w:rsid w:val="000F666B"/>
    <w:rsid w:val="000F700B"/>
    <w:rsid w:val="00100C0F"/>
    <w:rsid w:val="00100E69"/>
    <w:rsid w:val="00102756"/>
    <w:rsid w:val="00103469"/>
    <w:rsid w:val="00103789"/>
    <w:rsid w:val="00105AC3"/>
    <w:rsid w:val="00107D99"/>
    <w:rsid w:val="001321E4"/>
    <w:rsid w:val="00133077"/>
    <w:rsid w:val="00133F1F"/>
    <w:rsid w:val="001345DF"/>
    <w:rsid w:val="001351F8"/>
    <w:rsid w:val="0013700E"/>
    <w:rsid w:val="00137AFC"/>
    <w:rsid w:val="00144858"/>
    <w:rsid w:val="00146326"/>
    <w:rsid w:val="00151563"/>
    <w:rsid w:val="00151F94"/>
    <w:rsid w:val="0015225B"/>
    <w:rsid w:val="0015418B"/>
    <w:rsid w:val="001544E6"/>
    <w:rsid w:val="00154F84"/>
    <w:rsid w:val="00157B3D"/>
    <w:rsid w:val="00161171"/>
    <w:rsid w:val="00161549"/>
    <w:rsid w:val="00164805"/>
    <w:rsid w:val="0018054D"/>
    <w:rsid w:val="001814EC"/>
    <w:rsid w:val="0018160C"/>
    <w:rsid w:val="00184F96"/>
    <w:rsid w:val="001861EA"/>
    <w:rsid w:val="00191F0F"/>
    <w:rsid w:val="001925B1"/>
    <w:rsid w:val="001930FC"/>
    <w:rsid w:val="00193F8C"/>
    <w:rsid w:val="00194F2E"/>
    <w:rsid w:val="00195828"/>
    <w:rsid w:val="00195947"/>
    <w:rsid w:val="001A2826"/>
    <w:rsid w:val="001B10A3"/>
    <w:rsid w:val="001B3E2B"/>
    <w:rsid w:val="001B6022"/>
    <w:rsid w:val="001C1141"/>
    <w:rsid w:val="001C668E"/>
    <w:rsid w:val="001C77CF"/>
    <w:rsid w:val="001C7F17"/>
    <w:rsid w:val="001D38CB"/>
    <w:rsid w:val="001D7CC0"/>
    <w:rsid w:val="001E487B"/>
    <w:rsid w:val="001E780E"/>
    <w:rsid w:val="001F124E"/>
    <w:rsid w:val="001F1FFC"/>
    <w:rsid w:val="001F2C2D"/>
    <w:rsid w:val="001F3F67"/>
    <w:rsid w:val="001F482B"/>
    <w:rsid w:val="001F605D"/>
    <w:rsid w:val="0020419C"/>
    <w:rsid w:val="00205694"/>
    <w:rsid w:val="002064EC"/>
    <w:rsid w:val="00211692"/>
    <w:rsid w:val="00212E66"/>
    <w:rsid w:val="00212FE9"/>
    <w:rsid w:val="00213B58"/>
    <w:rsid w:val="002149C8"/>
    <w:rsid w:val="0021730F"/>
    <w:rsid w:val="00221E78"/>
    <w:rsid w:val="002235F8"/>
    <w:rsid w:val="002267D4"/>
    <w:rsid w:val="0023014C"/>
    <w:rsid w:val="002306D2"/>
    <w:rsid w:val="00234A6C"/>
    <w:rsid w:val="00235B01"/>
    <w:rsid w:val="00241E10"/>
    <w:rsid w:val="0024338B"/>
    <w:rsid w:val="00243FFF"/>
    <w:rsid w:val="00244812"/>
    <w:rsid w:val="00247B17"/>
    <w:rsid w:val="00250CF4"/>
    <w:rsid w:val="00272B87"/>
    <w:rsid w:val="002738D4"/>
    <w:rsid w:val="00274EFF"/>
    <w:rsid w:val="002766AC"/>
    <w:rsid w:val="002769A9"/>
    <w:rsid w:val="00276F82"/>
    <w:rsid w:val="002770F0"/>
    <w:rsid w:val="0028057F"/>
    <w:rsid w:val="00281755"/>
    <w:rsid w:val="00286432"/>
    <w:rsid w:val="0029429E"/>
    <w:rsid w:val="002A4081"/>
    <w:rsid w:val="002A43C7"/>
    <w:rsid w:val="002A57B4"/>
    <w:rsid w:val="002B22E3"/>
    <w:rsid w:val="002B3A1F"/>
    <w:rsid w:val="002B4BC8"/>
    <w:rsid w:val="002B63B0"/>
    <w:rsid w:val="002C039B"/>
    <w:rsid w:val="002C0AA3"/>
    <w:rsid w:val="002C122E"/>
    <w:rsid w:val="002C16F8"/>
    <w:rsid w:val="002C286D"/>
    <w:rsid w:val="002C32D1"/>
    <w:rsid w:val="002C4E63"/>
    <w:rsid w:val="002C70D9"/>
    <w:rsid w:val="002D06C7"/>
    <w:rsid w:val="002D62C3"/>
    <w:rsid w:val="002D7E50"/>
    <w:rsid w:val="002D7EDE"/>
    <w:rsid w:val="002E34B3"/>
    <w:rsid w:val="002E3794"/>
    <w:rsid w:val="002E3D93"/>
    <w:rsid w:val="002E643B"/>
    <w:rsid w:val="002F5A32"/>
    <w:rsid w:val="002F7A0C"/>
    <w:rsid w:val="00300D87"/>
    <w:rsid w:val="00301162"/>
    <w:rsid w:val="00301D70"/>
    <w:rsid w:val="0031048B"/>
    <w:rsid w:val="00312B72"/>
    <w:rsid w:val="00313932"/>
    <w:rsid w:val="003139F5"/>
    <w:rsid w:val="00317D28"/>
    <w:rsid w:val="0032053A"/>
    <w:rsid w:val="00322AAD"/>
    <w:rsid w:val="00322E58"/>
    <w:rsid w:val="00323975"/>
    <w:rsid w:val="00326000"/>
    <w:rsid w:val="00326524"/>
    <w:rsid w:val="00327676"/>
    <w:rsid w:val="00330A15"/>
    <w:rsid w:val="0033173B"/>
    <w:rsid w:val="00331E11"/>
    <w:rsid w:val="0033212E"/>
    <w:rsid w:val="0033274E"/>
    <w:rsid w:val="0033318D"/>
    <w:rsid w:val="0033665F"/>
    <w:rsid w:val="00337883"/>
    <w:rsid w:val="00337D35"/>
    <w:rsid w:val="00340776"/>
    <w:rsid w:val="00340F88"/>
    <w:rsid w:val="00342D96"/>
    <w:rsid w:val="00345BD1"/>
    <w:rsid w:val="00346CC0"/>
    <w:rsid w:val="003478A2"/>
    <w:rsid w:val="003538C8"/>
    <w:rsid w:val="00354584"/>
    <w:rsid w:val="00356B99"/>
    <w:rsid w:val="003610F6"/>
    <w:rsid w:val="00361EA1"/>
    <w:rsid w:val="00362FD9"/>
    <w:rsid w:val="0036440F"/>
    <w:rsid w:val="003648BB"/>
    <w:rsid w:val="00364AE2"/>
    <w:rsid w:val="00370F20"/>
    <w:rsid w:val="00371D0B"/>
    <w:rsid w:val="003733F8"/>
    <w:rsid w:val="003742CD"/>
    <w:rsid w:val="00375422"/>
    <w:rsid w:val="00376023"/>
    <w:rsid w:val="00376299"/>
    <w:rsid w:val="00383B66"/>
    <w:rsid w:val="00383C13"/>
    <w:rsid w:val="00385737"/>
    <w:rsid w:val="003865DC"/>
    <w:rsid w:val="0039286D"/>
    <w:rsid w:val="00392D74"/>
    <w:rsid w:val="00395DBF"/>
    <w:rsid w:val="00396221"/>
    <w:rsid w:val="003A18C0"/>
    <w:rsid w:val="003A24ED"/>
    <w:rsid w:val="003A4A89"/>
    <w:rsid w:val="003A51C3"/>
    <w:rsid w:val="003B4CE9"/>
    <w:rsid w:val="003B547F"/>
    <w:rsid w:val="003B5927"/>
    <w:rsid w:val="003C2326"/>
    <w:rsid w:val="003C4E46"/>
    <w:rsid w:val="003D1AB5"/>
    <w:rsid w:val="003D506D"/>
    <w:rsid w:val="003E0E67"/>
    <w:rsid w:val="003E2E0B"/>
    <w:rsid w:val="003E3423"/>
    <w:rsid w:val="003E457B"/>
    <w:rsid w:val="003E6595"/>
    <w:rsid w:val="003E68C4"/>
    <w:rsid w:val="003E6F08"/>
    <w:rsid w:val="003F6F21"/>
    <w:rsid w:val="00407F3A"/>
    <w:rsid w:val="00410F59"/>
    <w:rsid w:val="004112A1"/>
    <w:rsid w:val="00417208"/>
    <w:rsid w:val="00422712"/>
    <w:rsid w:val="004271BE"/>
    <w:rsid w:val="00427AC9"/>
    <w:rsid w:val="00432F4F"/>
    <w:rsid w:val="00433C3A"/>
    <w:rsid w:val="00434E58"/>
    <w:rsid w:val="00451120"/>
    <w:rsid w:val="00454BEE"/>
    <w:rsid w:val="00455BE0"/>
    <w:rsid w:val="00460444"/>
    <w:rsid w:val="00467F59"/>
    <w:rsid w:val="00473514"/>
    <w:rsid w:val="0047370D"/>
    <w:rsid w:val="00477292"/>
    <w:rsid w:val="00483804"/>
    <w:rsid w:val="00484285"/>
    <w:rsid w:val="004854B5"/>
    <w:rsid w:val="00486C6E"/>
    <w:rsid w:val="00490F6A"/>
    <w:rsid w:val="0049195B"/>
    <w:rsid w:val="00492D56"/>
    <w:rsid w:val="00494BC8"/>
    <w:rsid w:val="004960D6"/>
    <w:rsid w:val="0049715B"/>
    <w:rsid w:val="00497E43"/>
    <w:rsid w:val="004A03BB"/>
    <w:rsid w:val="004A3C1C"/>
    <w:rsid w:val="004B03B0"/>
    <w:rsid w:val="004B263D"/>
    <w:rsid w:val="004B6291"/>
    <w:rsid w:val="004B7139"/>
    <w:rsid w:val="004C3067"/>
    <w:rsid w:val="004C6718"/>
    <w:rsid w:val="004C6D03"/>
    <w:rsid w:val="004D14FC"/>
    <w:rsid w:val="004D69C2"/>
    <w:rsid w:val="004D6FEA"/>
    <w:rsid w:val="004E015F"/>
    <w:rsid w:val="004E06AA"/>
    <w:rsid w:val="004E1F58"/>
    <w:rsid w:val="004E28C9"/>
    <w:rsid w:val="004E2940"/>
    <w:rsid w:val="004E43DB"/>
    <w:rsid w:val="004E5025"/>
    <w:rsid w:val="004E68E2"/>
    <w:rsid w:val="004E69E6"/>
    <w:rsid w:val="004E745B"/>
    <w:rsid w:val="004E75DA"/>
    <w:rsid w:val="004F1D7E"/>
    <w:rsid w:val="004F405B"/>
    <w:rsid w:val="004F4B21"/>
    <w:rsid w:val="004F520A"/>
    <w:rsid w:val="00503B50"/>
    <w:rsid w:val="00504DF4"/>
    <w:rsid w:val="005103CD"/>
    <w:rsid w:val="00510BFF"/>
    <w:rsid w:val="00513AE9"/>
    <w:rsid w:val="005149B1"/>
    <w:rsid w:val="00514B99"/>
    <w:rsid w:val="00517733"/>
    <w:rsid w:val="00520242"/>
    <w:rsid w:val="00521D27"/>
    <w:rsid w:val="0052273A"/>
    <w:rsid w:val="0052323E"/>
    <w:rsid w:val="00524B1A"/>
    <w:rsid w:val="00525E30"/>
    <w:rsid w:val="00534015"/>
    <w:rsid w:val="0054387A"/>
    <w:rsid w:val="005444E0"/>
    <w:rsid w:val="00545C8D"/>
    <w:rsid w:val="005470E5"/>
    <w:rsid w:val="00547DAB"/>
    <w:rsid w:val="00551799"/>
    <w:rsid w:val="00554AC8"/>
    <w:rsid w:val="00554E6E"/>
    <w:rsid w:val="00560A49"/>
    <w:rsid w:val="00562498"/>
    <w:rsid w:val="005627F6"/>
    <w:rsid w:val="00563C36"/>
    <w:rsid w:val="00563EF5"/>
    <w:rsid w:val="00572CC4"/>
    <w:rsid w:val="00574128"/>
    <w:rsid w:val="00574F13"/>
    <w:rsid w:val="005814AE"/>
    <w:rsid w:val="00585006"/>
    <w:rsid w:val="0059721E"/>
    <w:rsid w:val="005A25CE"/>
    <w:rsid w:val="005A4411"/>
    <w:rsid w:val="005A5A40"/>
    <w:rsid w:val="005B1FCD"/>
    <w:rsid w:val="005B2D43"/>
    <w:rsid w:val="005B3D6B"/>
    <w:rsid w:val="005B3DED"/>
    <w:rsid w:val="005B71F9"/>
    <w:rsid w:val="005C0B3D"/>
    <w:rsid w:val="005C23BF"/>
    <w:rsid w:val="005C479F"/>
    <w:rsid w:val="005D126D"/>
    <w:rsid w:val="005D4857"/>
    <w:rsid w:val="005D754C"/>
    <w:rsid w:val="005D7EAA"/>
    <w:rsid w:val="005E495E"/>
    <w:rsid w:val="005E56E1"/>
    <w:rsid w:val="005E7CE3"/>
    <w:rsid w:val="005F0754"/>
    <w:rsid w:val="005F0BC0"/>
    <w:rsid w:val="005F18CD"/>
    <w:rsid w:val="005F48EA"/>
    <w:rsid w:val="00601289"/>
    <w:rsid w:val="00605AD1"/>
    <w:rsid w:val="0060658A"/>
    <w:rsid w:val="0060670B"/>
    <w:rsid w:val="00606D11"/>
    <w:rsid w:val="00606E45"/>
    <w:rsid w:val="00621143"/>
    <w:rsid w:val="006231F8"/>
    <w:rsid w:val="00623B76"/>
    <w:rsid w:val="00626281"/>
    <w:rsid w:val="00627A05"/>
    <w:rsid w:val="00631DDD"/>
    <w:rsid w:val="00632EB6"/>
    <w:rsid w:val="006331EC"/>
    <w:rsid w:val="00636B8E"/>
    <w:rsid w:val="006424F6"/>
    <w:rsid w:val="00646A41"/>
    <w:rsid w:val="006473DB"/>
    <w:rsid w:val="00647B83"/>
    <w:rsid w:val="00650B55"/>
    <w:rsid w:val="00652744"/>
    <w:rsid w:val="00653734"/>
    <w:rsid w:val="00654EBB"/>
    <w:rsid w:val="00655DE0"/>
    <w:rsid w:val="00660A65"/>
    <w:rsid w:val="00660B1D"/>
    <w:rsid w:val="006622AD"/>
    <w:rsid w:val="00662CA1"/>
    <w:rsid w:val="00662FE8"/>
    <w:rsid w:val="00663D31"/>
    <w:rsid w:val="0066444D"/>
    <w:rsid w:val="00667F2D"/>
    <w:rsid w:val="006705B8"/>
    <w:rsid w:val="006707ED"/>
    <w:rsid w:val="006710F1"/>
    <w:rsid w:val="00673E3D"/>
    <w:rsid w:val="00676163"/>
    <w:rsid w:val="006820E2"/>
    <w:rsid w:val="006829CD"/>
    <w:rsid w:val="00684C90"/>
    <w:rsid w:val="006875B2"/>
    <w:rsid w:val="006A01E4"/>
    <w:rsid w:val="006B2A42"/>
    <w:rsid w:val="006B3431"/>
    <w:rsid w:val="006B71F8"/>
    <w:rsid w:val="006C0E81"/>
    <w:rsid w:val="006C2042"/>
    <w:rsid w:val="006C4061"/>
    <w:rsid w:val="006C6A39"/>
    <w:rsid w:val="006C6CDC"/>
    <w:rsid w:val="006D27FE"/>
    <w:rsid w:val="006D2F8B"/>
    <w:rsid w:val="006D3A78"/>
    <w:rsid w:val="006D4431"/>
    <w:rsid w:val="006D594F"/>
    <w:rsid w:val="006E0767"/>
    <w:rsid w:val="006E13A1"/>
    <w:rsid w:val="006E18FC"/>
    <w:rsid w:val="006E3999"/>
    <w:rsid w:val="006E7A5A"/>
    <w:rsid w:val="006F0321"/>
    <w:rsid w:val="006F1953"/>
    <w:rsid w:val="006F2D23"/>
    <w:rsid w:val="006F3F46"/>
    <w:rsid w:val="00703440"/>
    <w:rsid w:val="00707FC4"/>
    <w:rsid w:val="00711734"/>
    <w:rsid w:val="00717EBD"/>
    <w:rsid w:val="00724A58"/>
    <w:rsid w:val="00725268"/>
    <w:rsid w:val="007258EF"/>
    <w:rsid w:val="00725E3A"/>
    <w:rsid w:val="0073017A"/>
    <w:rsid w:val="0073065F"/>
    <w:rsid w:val="00735D78"/>
    <w:rsid w:val="007366E3"/>
    <w:rsid w:val="00736887"/>
    <w:rsid w:val="007371DD"/>
    <w:rsid w:val="00742579"/>
    <w:rsid w:val="00745874"/>
    <w:rsid w:val="0074595A"/>
    <w:rsid w:val="00755B26"/>
    <w:rsid w:val="00760CAC"/>
    <w:rsid w:val="00762991"/>
    <w:rsid w:val="00763730"/>
    <w:rsid w:val="00763C8B"/>
    <w:rsid w:val="00767F09"/>
    <w:rsid w:val="007739E0"/>
    <w:rsid w:val="00780C31"/>
    <w:rsid w:val="007831DA"/>
    <w:rsid w:val="00783D4C"/>
    <w:rsid w:val="00784534"/>
    <w:rsid w:val="00784886"/>
    <w:rsid w:val="00785A41"/>
    <w:rsid w:val="00787244"/>
    <w:rsid w:val="0079353B"/>
    <w:rsid w:val="00795FCC"/>
    <w:rsid w:val="007A1A2A"/>
    <w:rsid w:val="007A1A35"/>
    <w:rsid w:val="007A386C"/>
    <w:rsid w:val="007A484B"/>
    <w:rsid w:val="007B035C"/>
    <w:rsid w:val="007B24B5"/>
    <w:rsid w:val="007B5810"/>
    <w:rsid w:val="007C0679"/>
    <w:rsid w:val="007C0EE0"/>
    <w:rsid w:val="007D072E"/>
    <w:rsid w:val="007D196D"/>
    <w:rsid w:val="007D464D"/>
    <w:rsid w:val="007D5772"/>
    <w:rsid w:val="007E665E"/>
    <w:rsid w:val="007F08D4"/>
    <w:rsid w:val="007F729B"/>
    <w:rsid w:val="0080712E"/>
    <w:rsid w:val="00814DB4"/>
    <w:rsid w:val="00820998"/>
    <w:rsid w:val="00823559"/>
    <w:rsid w:val="00823985"/>
    <w:rsid w:val="008259DE"/>
    <w:rsid w:val="00825C8D"/>
    <w:rsid w:val="00826FD7"/>
    <w:rsid w:val="008277D9"/>
    <w:rsid w:val="00830844"/>
    <w:rsid w:val="0083284A"/>
    <w:rsid w:val="00832F10"/>
    <w:rsid w:val="008361F7"/>
    <w:rsid w:val="00837DA4"/>
    <w:rsid w:val="00845B30"/>
    <w:rsid w:val="00845CF9"/>
    <w:rsid w:val="008471BB"/>
    <w:rsid w:val="00847EB5"/>
    <w:rsid w:val="00852138"/>
    <w:rsid w:val="00852B3F"/>
    <w:rsid w:val="00852EDB"/>
    <w:rsid w:val="00857111"/>
    <w:rsid w:val="008575CB"/>
    <w:rsid w:val="008579F0"/>
    <w:rsid w:val="008635F9"/>
    <w:rsid w:val="008659E4"/>
    <w:rsid w:val="0088676B"/>
    <w:rsid w:val="0088747A"/>
    <w:rsid w:val="00890B02"/>
    <w:rsid w:val="008910F6"/>
    <w:rsid w:val="008915F0"/>
    <w:rsid w:val="008A1B25"/>
    <w:rsid w:val="008A1B28"/>
    <w:rsid w:val="008A2991"/>
    <w:rsid w:val="008A613C"/>
    <w:rsid w:val="008B4188"/>
    <w:rsid w:val="008B4846"/>
    <w:rsid w:val="008B6BD4"/>
    <w:rsid w:val="008C0A20"/>
    <w:rsid w:val="008C21C0"/>
    <w:rsid w:val="008D04F0"/>
    <w:rsid w:val="008D1805"/>
    <w:rsid w:val="008D2196"/>
    <w:rsid w:val="008D2FEF"/>
    <w:rsid w:val="008E108C"/>
    <w:rsid w:val="008E339E"/>
    <w:rsid w:val="008E4B61"/>
    <w:rsid w:val="008E6369"/>
    <w:rsid w:val="008E7AB9"/>
    <w:rsid w:val="008F14D5"/>
    <w:rsid w:val="008F14DD"/>
    <w:rsid w:val="008F339C"/>
    <w:rsid w:val="008F66B8"/>
    <w:rsid w:val="00901EA0"/>
    <w:rsid w:val="00906928"/>
    <w:rsid w:val="009140EC"/>
    <w:rsid w:val="009161F0"/>
    <w:rsid w:val="00921243"/>
    <w:rsid w:val="00927522"/>
    <w:rsid w:val="00927ADD"/>
    <w:rsid w:val="009300ED"/>
    <w:rsid w:val="0093431D"/>
    <w:rsid w:val="009346BB"/>
    <w:rsid w:val="00935094"/>
    <w:rsid w:val="0093619E"/>
    <w:rsid w:val="009407CA"/>
    <w:rsid w:val="00947054"/>
    <w:rsid w:val="0095069A"/>
    <w:rsid w:val="0095357D"/>
    <w:rsid w:val="00957BDC"/>
    <w:rsid w:val="0096294E"/>
    <w:rsid w:val="00962F0D"/>
    <w:rsid w:val="00967EE2"/>
    <w:rsid w:val="009802AA"/>
    <w:rsid w:val="009837D5"/>
    <w:rsid w:val="00983E47"/>
    <w:rsid w:val="00984080"/>
    <w:rsid w:val="009857EB"/>
    <w:rsid w:val="00985C35"/>
    <w:rsid w:val="00987992"/>
    <w:rsid w:val="009901E4"/>
    <w:rsid w:val="0099237D"/>
    <w:rsid w:val="009924B3"/>
    <w:rsid w:val="0099256D"/>
    <w:rsid w:val="00992AA4"/>
    <w:rsid w:val="0099309A"/>
    <w:rsid w:val="009A061A"/>
    <w:rsid w:val="009A1B85"/>
    <w:rsid w:val="009A305C"/>
    <w:rsid w:val="009A39E7"/>
    <w:rsid w:val="009A46F7"/>
    <w:rsid w:val="009A4846"/>
    <w:rsid w:val="009A4F7A"/>
    <w:rsid w:val="009A7629"/>
    <w:rsid w:val="009B0E18"/>
    <w:rsid w:val="009B27A0"/>
    <w:rsid w:val="009C5AE8"/>
    <w:rsid w:val="009C65DF"/>
    <w:rsid w:val="009D1E95"/>
    <w:rsid w:val="009D24E8"/>
    <w:rsid w:val="009D2619"/>
    <w:rsid w:val="009D2A0B"/>
    <w:rsid w:val="009D39DA"/>
    <w:rsid w:val="009D61D9"/>
    <w:rsid w:val="009D65F8"/>
    <w:rsid w:val="009E0469"/>
    <w:rsid w:val="009F0C0C"/>
    <w:rsid w:val="009F21CF"/>
    <w:rsid w:val="009F377C"/>
    <w:rsid w:val="009F5B92"/>
    <w:rsid w:val="00A03247"/>
    <w:rsid w:val="00A044D8"/>
    <w:rsid w:val="00A04933"/>
    <w:rsid w:val="00A06BD8"/>
    <w:rsid w:val="00A0775D"/>
    <w:rsid w:val="00A11CFC"/>
    <w:rsid w:val="00A13656"/>
    <w:rsid w:val="00A13B32"/>
    <w:rsid w:val="00A20464"/>
    <w:rsid w:val="00A2047C"/>
    <w:rsid w:val="00A22206"/>
    <w:rsid w:val="00A25ECB"/>
    <w:rsid w:val="00A2606A"/>
    <w:rsid w:val="00A2746A"/>
    <w:rsid w:val="00A31270"/>
    <w:rsid w:val="00A337EF"/>
    <w:rsid w:val="00A34DEE"/>
    <w:rsid w:val="00A351F5"/>
    <w:rsid w:val="00A35615"/>
    <w:rsid w:val="00A35AF7"/>
    <w:rsid w:val="00A36844"/>
    <w:rsid w:val="00A40D1B"/>
    <w:rsid w:val="00A414FD"/>
    <w:rsid w:val="00A44721"/>
    <w:rsid w:val="00A45494"/>
    <w:rsid w:val="00A46468"/>
    <w:rsid w:val="00A47410"/>
    <w:rsid w:val="00A53CE2"/>
    <w:rsid w:val="00A544FF"/>
    <w:rsid w:val="00A6115F"/>
    <w:rsid w:val="00A61679"/>
    <w:rsid w:val="00A63E63"/>
    <w:rsid w:val="00A6412C"/>
    <w:rsid w:val="00A669B3"/>
    <w:rsid w:val="00A70109"/>
    <w:rsid w:val="00A739B6"/>
    <w:rsid w:val="00A746E0"/>
    <w:rsid w:val="00A74E8B"/>
    <w:rsid w:val="00A7517F"/>
    <w:rsid w:val="00A80AF4"/>
    <w:rsid w:val="00A80D7D"/>
    <w:rsid w:val="00A8111C"/>
    <w:rsid w:val="00A83594"/>
    <w:rsid w:val="00A86231"/>
    <w:rsid w:val="00A86BFD"/>
    <w:rsid w:val="00A9052F"/>
    <w:rsid w:val="00A92C93"/>
    <w:rsid w:val="00A93902"/>
    <w:rsid w:val="00A93FAF"/>
    <w:rsid w:val="00A961B6"/>
    <w:rsid w:val="00AA392B"/>
    <w:rsid w:val="00AA56B7"/>
    <w:rsid w:val="00AA5EFC"/>
    <w:rsid w:val="00AB406D"/>
    <w:rsid w:val="00AB5085"/>
    <w:rsid w:val="00AC0F84"/>
    <w:rsid w:val="00AC30CB"/>
    <w:rsid w:val="00AC5AC8"/>
    <w:rsid w:val="00AC65BC"/>
    <w:rsid w:val="00AD275D"/>
    <w:rsid w:val="00AD5816"/>
    <w:rsid w:val="00AD5DFB"/>
    <w:rsid w:val="00AE4380"/>
    <w:rsid w:val="00AE5C89"/>
    <w:rsid w:val="00AE5D7F"/>
    <w:rsid w:val="00AF252D"/>
    <w:rsid w:val="00AF3003"/>
    <w:rsid w:val="00AF37C0"/>
    <w:rsid w:val="00AF57F0"/>
    <w:rsid w:val="00AF71CB"/>
    <w:rsid w:val="00B03AED"/>
    <w:rsid w:val="00B04738"/>
    <w:rsid w:val="00B04ED4"/>
    <w:rsid w:val="00B07610"/>
    <w:rsid w:val="00B07785"/>
    <w:rsid w:val="00B11179"/>
    <w:rsid w:val="00B11AFF"/>
    <w:rsid w:val="00B14542"/>
    <w:rsid w:val="00B1495F"/>
    <w:rsid w:val="00B17773"/>
    <w:rsid w:val="00B200AB"/>
    <w:rsid w:val="00B20CD7"/>
    <w:rsid w:val="00B2391E"/>
    <w:rsid w:val="00B26FEC"/>
    <w:rsid w:val="00B27A9A"/>
    <w:rsid w:val="00B31E4E"/>
    <w:rsid w:val="00B359FD"/>
    <w:rsid w:val="00B3781A"/>
    <w:rsid w:val="00B4020C"/>
    <w:rsid w:val="00B42CE5"/>
    <w:rsid w:val="00B455DF"/>
    <w:rsid w:val="00B47957"/>
    <w:rsid w:val="00B47A7C"/>
    <w:rsid w:val="00B50CF4"/>
    <w:rsid w:val="00B51EB0"/>
    <w:rsid w:val="00B53431"/>
    <w:rsid w:val="00B54B67"/>
    <w:rsid w:val="00B61EEF"/>
    <w:rsid w:val="00B62153"/>
    <w:rsid w:val="00B62339"/>
    <w:rsid w:val="00B62F18"/>
    <w:rsid w:val="00B67966"/>
    <w:rsid w:val="00B8023B"/>
    <w:rsid w:val="00B803B9"/>
    <w:rsid w:val="00B835F9"/>
    <w:rsid w:val="00B837F2"/>
    <w:rsid w:val="00B8788E"/>
    <w:rsid w:val="00B90C84"/>
    <w:rsid w:val="00B91922"/>
    <w:rsid w:val="00B91A98"/>
    <w:rsid w:val="00B93142"/>
    <w:rsid w:val="00B93CE0"/>
    <w:rsid w:val="00B93DAD"/>
    <w:rsid w:val="00B95C50"/>
    <w:rsid w:val="00BA046A"/>
    <w:rsid w:val="00BA202A"/>
    <w:rsid w:val="00BA5961"/>
    <w:rsid w:val="00BA5AD1"/>
    <w:rsid w:val="00BB25DD"/>
    <w:rsid w:val="00BB41A8"/>
    <w:rsid w:val="00BB4F5C"/>
    <w:rsid w:val="00BB6777"/>
    <w:rsid w:val="00BB783A"/>
    <w:rsid w:val="00BC0F90"/>
    <w:rsid w:val="00BC2652"/>
    <w:rsid w:val="00BC2B6B"/>
    <w:rsid w:val="00BC3C07"/>
    <w:rsid w:val="00BC6F92"/>
    <w:rsid w:val="00BD0B08"/>
    <w:rsid w:val="00BD3D8A"/>
    <w:rsid w:val="00BD6A90"/>
    <w:rsid w:val="00BD7BCC"/>
    <w:rsid w:val="00BE0E80"/>
    <w:rsid w:val="00BE2692"/>
    <w:rsid w:val="00BE2ABC"/>
    <w:rsid w:val="00BF075A"/>
    <w:rsid w:val="00BF2BBB"/>
    <w:rsid w:val="00BF2E49"/>
    <w:rsid w:val="00BF5CCD"/>
    <w:rsid w:val="00BF64B3"/>
    <w:rsid w:val="00C02728"/>
    <w:rsid w:val="00C05C47"/>
    <w:rsid w:val="00C06603"/>
    <w:rsid w:val="00C07907"/>
    <w:rsid w:val="00C10D9B"/>
    <w:rsid w:val="00C12269"/>
    <w:rsid w:val="00C125B4"/>
    <w:rsid w:val="00C14E0D"/>
    <w:rsid w:val="00C16134"/>
    <w:rsid w:val="00C164A9"/>
    <w:rsid w:val="00C170D9"/>
    <w:rsid w:val="00C21E25"/>
    <w:rsid w:val="00C23648"/>
    <w:rsid w:val="00C24DDB"/>
    <w:rsid w:val="00C31CCB"/>
    <w:rsid w:val="00C326F1"/>
    <w:rsid w:val="00C410C5"/>
    <w:rsid w:val="00C429BD"/>
    <w:rsid w:val="00C468A4"/>
    <w:rsid w:val="00C47DE5"/>
    <w:rsid w:val="00C52336"/>
    <w:rsid w:val="00C57C49"/>
    <w:rsid w:val="00C740EE"/>
    <w:rsid w:val="00C8281F"/>
    <w:rsid w:val="00C829C6"/>
    <w:rsid w:val="00C86B13"/>
    <w:rsid w:val="00C87A02"/>
    <w:rsid w:val="00C93AAE"/>
    <w:rsid w:val="00C944CA"/>
    <w:rsid w:val="00C950EB"/>
    <w:rsid w:val="00C955E3"/>
    <w:rsid w:val="00C9645B"/>
    <w:rsid w:val="00C96CF3"/>
    <w:rsid w:val="00C97D17"/>
    <w:rsid w:val="00CA2DFE"/>
    <w:rsid w:val="00CA3781"/>
    <w:rsid w:val="00CA4290"/>
    <w:rsid w:val="00CA4B9F"/>
    <w:rsid w:val="00CB18F8"/>
    <w:rsid w:val="00CB503A"/>
    <w:rsid w:val="00CB5A2F"/>
    <w:rsid w:val="00CC0390"/>
    <w:rsid w:val="00CC381D"/>
    <w:rsid w:val="00CC5595"/>
    <w:rsid w:val="00CC650B"/>
    <w:rsid w:val="00CC761C"/>
    <w:rsid w:val="00CC7F27"/>
    <w:rsid w:val="00CD18E3"/>
    <w:rsid w:val="00CE1055"/>
    <w:rsid w:val="00CE1878"/>
    <w:rsid w:val="00CE2057"/>
    <w:rsid w:val="00CE4B8C"/>
    <w:rsid w:val="00CE75E5"/>
    <w:rsid w:val="00CE7795"/>
    <w:rsid w:val="00CF5DAB"/>
    <w:rsid w:val="00D01359"/>
    <w:rsid w:val="00D03465"/>
    <w:rsid w:val="00D04C41"/>
    <w:rsid w:val="00D05A94"/>
    <w:rsid w:val="00D05AA4"/>
    <w:rsid w:val="00D117C1"/>
    <w:rsid w:val="00D15AB4"/>
    <w:rsid w:val="00D2096F"/>
    <w:rsid w:val="00D20D0B"/>
    <w:rsid w:val="00D22055"/>
    <w:rsid w:val="00D24E48"/>
    <w:rsid w:val="00D2502F"/>
    <w:rsid w:val="00D300E1"/>
    <w:rsid w:val="00D30AD2"/>
    <w:rsid w:val="00D33448"/>
    <w:rsid w:val="00D44ED8"/>
    <w:rsid w:val="00D45558"/>
    <w:rsid w:val="00D45EA8"/>
    <w:rsid w:val="00D50CDA"/>
    <w:rsid w:val="00D5422E"/>
    <w:rsid w:val="00D5795B"/>
    <w:rsid w:val="00D5799C"/>
    <w:rsid w:val="00D60689"/>
    <w:rsid w:val="00D65D72"/>
    <w:rsid w:val="00D67FE5"/>
    <w:rsid w:val="00D70280"/>
    <w:rsid w:val="00D735A7"/>
    <w:rsid w:val="00D73997"/>
    <w:rsid w:val="00D74ABE"/>
    <w:rsid w:val="00D77884"/>
    <w:rsid w:val="00D77B6D"/>
    <w:rsid w:val="00D90A6B"/>
    <w:rsid w:val="00D919A1"/>
    <w:rsid w:val="00D94BD5"/>
    <w:rsid w:val="00D964BB"/>
    <w:rsid w:val="00D979EE"/>
    <w:rsid w:val="00DA692D"/>
    <w:rsid w:val="00DB046E"/>
    <w:rsid w:val="00DB0E0F"/>
    <w:rsid w:val="00DB1EFE"/>
    <w:rsid w:val="00DB38A8"/>
    <w:rsid w:val="00DB7E5B"/>
    <w:rsid w:val="00DC0445"/>
    <w:rsid w:val="00DD0D69"/>
    <w:rsid w:val="00DD272D"/>
    <w:rsid w:val="00DD2867"/>
    <w:rsid w:val="00DD6C14"/>
    <w:rsid w:val="00DD7DEA"/>
    <w:rsid w:val="00DE0450"/>
    <w:rsid w:val="00DE0C29"/>
    <w:rsid w:val="00DE2C73"/>
    <w:rsid w:val="00DE70AA"/>
    <w:rsid w:val="00DF1BC1"/>
    <w:rsid w:val="00DF4DC8"/>
    <w:rsid w:val="00E00124"/>
    <w:rsid w:val="00E0126C"/>
    <w:rsid w:val="00E026C1"/>
    <w:rsid w:val="00E06468"/>
    <w:rsid w:val="00E066EC"/>
    <w:rsid w:val="00E0688E"/>
    <w:rsid w:val="00E147C2"/>
    <w:rsid w:val="00E16D48"/>
    <w:rsid w:val="00E214F4"/>
    <w:rsid w:val="00E26E6A"/>
    <w:rsid w:val="00E35AF0"/>
    <w:rsid w:val="00E366F0"/>
    <w:rsid w:val="00E37641"/>
    <w:rsid w:val="00E409B2"/>
    <w:rsid w:val="00E4162B"/>
    <w:rsid w:val="00E42970"/>
    <w:rsid w:val="00E43316"/>
    <w:rsid w:val="00E43442"/>
    <w:rsid w:val="00E45415"/>
    <w:rsid w:val="00E4691B"/>
    <w:rsid w:val="00E47244"/>
    <w:rsid w:val="00E50DAD"/>
    <w:rsid w:val="00E50EE8"/>
    <w:rsid w:val="00E51238"/>
    <w:rsid w:val="00E5135E"/>
    <w:rsid w:val="00E53944"/>
    <w:rsid w:val="00E54976"/>
    <w:rsid w:val="00E736F6"/>
    <w:rsid w:val="00E77505"/>
    <w:rsid w:val="00E807A9"/>
    <w:rsid w:val="00E83BD7"/>
    <w:rsid w:val="00E87BDF"/>
    <w:rsid w:val="00E906A9"/>
    <w:rsid w:val="00E93A4A"/>
    <w:rsid w:val="00E95005"/>
    <w:rsid w:val="00E95BCF"/>
    <w:rsid w:val="00E96D34"/>
    <w:rsid w:val="00EA15B8"/>
    <w:rsid w:val="00EA1808"/>
    <w:rsid w:val="00EA36FC"/>
    <w:rsid w:val="00EA3AEC"/>
    <w:rsid w:val="00EA54E9"/>
    <w:rsid w:val="00EB0504"/>
    <w:rsid w:val="00EB0A7B"/>
    <w:rsid w:val="00EB1B76"/>
    <w:rsid w:val="00EB5F20"/>
    <w:rsid w:val="00EB66CA"/>
    <w:rsid w:val="00EC440F"/>
    <w:rsid w:val="00EC6B9B"/>
    <w:rsid w:val="00ED5176"/>
    <w:rsid w:val="00ED5F3E"/>
    <w:rsid w:val="00ED65B3"/>
    <w:rsid w:val="00EE27DD"/>
    <w:rsid w:val="00EE7168"/>
    <w:rsid w:val="00EE7A72"/>
    <w:rsid w:val="00EF5A39"/>
    <w:rsid w:val="00EF5FCA"/>
    <w:rsid w:val="00F00248"/>
    <w:rsid w:val="00F0025F"/>
    <w:rsid w:val="00F05615"/>
    <w:rsid w:val="00F068AC"/>
    <w:rsid w:val="00F107E2"/>
    <w:rsid w:val="00F11A48"/>
    <w:rsid w:val="00F13487"/>
    <w:rsid w:val="00F17055"/>
    <w:rsid w:val="00F2324C"/>
    <w:rsid w:val="00F241D3"/>
    <w:rsid w:val="00F30B8F"/>
    <w:rsid w:val="00F30F2D"/>
    <w:rsid w:val="00F35246"/>
    <w:rsid w:val="00F35A0B"/>
    <w:rsid w:val="00F36286"/>
    <w:rsid w:val="00F3654B"/>
    <w:rsid w:val="00F412DD"/>
    <w:rsid w:val="00F41F38"/>
    <w:rsid w:val="00F42DD1"/>
    <w:rsid w:val="00F4387C"/>
    <w:rsid w:val="00F43F18"/>
    <w:rsid w:val="00F4704A"/>
    <w:rsid w:val="00F47D41"/>
    <w:rsid w:val="00F50632"/>
    <w:rsid w:val="00F5347C"/>
    <w:rsid w:val="00F55C74"/>
    <w:rsid w:val="00F7175C"/>
    <w:rsid w:val="00F71B3A"/>
    <w:rsid w:val="00F76981"/>
    <w:rsid w:val="00F85923"/>
    <w:rsid w:val="00F85B32"/>
    <w:rsid w:val="00F86B67"/>
    <w:rsid w:val="00F90AC1"/>
    <w:rsid w:val="00F91013"/>
    <w:rsid w:val="00F94CF2"/>
    <w:rsid w:val="00F94DA1"/>
    <w:rsid w:val="00F95E3D"/>
    <w:rsid w:val="00F97C4C"/>
    <w:rsid w:val="00FA0AA8"/>
    <w:rsid w:val="00FA25A1"/>
    <w:rsid w:val="00FA2997"/>
    <w:rsid w:val="00FB13F4"/>
    <w:rsid w:val="00FB39EF"/>
    <w:rsid w:val="00FB42BC"/>
    <w:rsid w:val="00FB48D0"/>
    <w:rsid w:val="00FB74CA"/>
    <w:rsid w:val="00FB7A48"/>
    <w:rsid w:val="00FC167C"/>
    <w:rsid w:val="00FC1E51"/>
    <w:rsid w:val="00FC2288"/>
    <w:rsid w:val="00FD0169"/>
    <w:rsid w:val="00FD2453"/>
    <w:rsid w:val="00FD2F84"/>
    <w:rsid w:val="00FD343F"/>
    <w:rsid w:val="00FD40FF"/>
    <w:rsid w:val="00FD5FCB"/>
    <w:rsid w:val="00FE173D"/>
    <w:rsid w:val="00FE4243"/>
    <w:rsid w:val="00FE4BC9"/>
    <w:rsid w:val="00FE5C65"/>
    <w:rsid w:val="00FE6739"/>
    <w:rsid w:val="00FF277C"/>
    <w:rsid w:val="00FF454B"/>
    <w:rsid w:val="00FF554F"/>
    <w:rsid w:val="00FF6705"/>
    <w:rsid w:val="018FFAD2"/>
    <w:rsid w:val="020BDFE1"/>
    <w:rsid w:val="054ED3EE"/>
    <w:rsid w:val="061A314B"/>
    <w:rsid w:val="07F889F8"/>
    <w:rsid w:val="0A0C260A"/>
    <w:rsid w:val="109B7240"/>
    <w:rsid w:val="21CA3704"/>
    <w:rsid w:val="2684A5CD"/>
    <w:rsid w:val="278ECB50"/>
    <w:rsid w:val="2C2F7D96"/>
    <w:rsid w:val="2D0CF795"/>
    <w:rsid w:val="30A359AA"/>
    <w:rsid w:val="37DAD53E"/>
    <w:rsid w:val="3B5893A3"/>
    <w:rsid w:val="4056BFCF"/>
    <w:rsid w:val="43A54251"/>
    <w:rsid w:val="47474E17"/>
    <w:rsid w:val="487EFE2A"/>
    <w:rsid w:val="4AE9F00F"/>
    <w:rsid w:val="4C8D5DFA"/>
    <w:rsid w:val="4D57120A"/>
    <w:rsid w:val="4DCC4AC4"/>
    <w:rsid w:val="5029DEC2"/>
    <w:rsid w:val="5187C29B"/>
    <w:rsid w:val="524C8156"/>
    <w:rsid w:val="539DECCA"/>
    <w:rsid w:val="54A4E125"/>
    <w:rsid w:val="554AB221"/>
    <w:rsid w:val="5B3DB0AB"/>
    <w:rsid w:val="5B892B25"/>
    <w:rsid w:val="6428FC5B"/>
    <w:rsid w:val="66AB0151"/>
    <w:rsid w:val="68F4A58A"/>
    <w:rsid w:val="6B877682"/>
    <w:rsid w:val="722E2086"/>
    <w:rsid w:val="74B6EEC3"/>
    <w:rsid w:val="78458982"/>
    <w:rsid w:val="78B4D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B7FCCADD-2C44-4A2A-8468-A3B1D2DC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unhideWhenUsed/>
    <w:qFormat/>
    <w:rsid w:val="00B62F1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BodyText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B2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5983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45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067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11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rts.investors.vodafone.com/view/997622618/29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gmn.org/wp-content/uploads/241018_Radio_Performance_Assessment_Framework_V1.0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934039-ae21-42ab-8848-d62b6328cef8}" enabled="1" method="Privileged" siteId="{61ed2b68-f880-49d7-bbc9-9a645e9dcf7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1414</Words>
  <Characters>8060</Characters>
  <Application>Microsoft Office Word</Application>
  <DocSecurity>0</DocSecurity>
  <Lines>67</Lines>
  <Paragraphs>18</Paragraphs>
  <ScaleCrop>false</ScaleCrop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11</cp:revision>
  <dcterms:created xsi:type="dcterms:W3CDTF">2025-08-08T09:13:00Z</dcterms:created>
  <dcterms:modified xsi:type="dcterms:W3CDTF">2025-08-15T10:25:00Z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